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Theme="minorEastAsia" w:hAnsiTheme="minorEastAsia"/>
          <w:b/>
          <w:sz w:val="44"/>
          <w:szCs w:val="44"/>
        </w:rPr>
      </w:pPr>
      <w:r>
        <w:rPr>
          <w:rFonts w:hint="eastAsia" w:asciiTheme="minorEastAsia" w:hAnsiTheme="minorEastAsia"/>
          <w:b/>
          <w:sz w:val="44"/>
          <w:szCs w:val="44"/>
        </w:rPr>
        <w:t>新一代配网主站系统</w:t>
      </w:r>
    </w:p>
    <w:p>
      <w:pPr>
        <w:jc w:val="center"/>
        <w:rPr>
          <w:rFonts w:hint="eastAsia" w:asciiTheme="minorEastAsia" w:hAnsiTheme="minorEastAsia"/>
          <w:b/>
          <w:sz w:val="44"/>
          <w:szCs w:val="44"/>
          <w:lang w:val="en-US" w:eastAsia="zh-CN"/>
        </w:rPr>
      </w:pPr>
      <w:r>
        <w:rPr>
          <w:rFonts w:hint="eastAsia" w:asciiTheme="minorEastAsia" w:hAnsiTheme="minorEastAsia"/>
          <w:b/>
          <w:sz w:val="44"/>
          <w:szCs w:val="44"/>
          <w:lang w:val="en-US" w:eastAsia="zh-CN"/>
        </w:rPr>
        <w:t>指标分析</w:t>
      </w:r>
    </w:p>
    <w:p>
      <w:pPr>
        <w:jc w:val="center"/>
        <w:rPr>
          <w:rFonts w:asciiTheme="minorEastAsia" w:hAnsiTheme="minorEastAsia"/>
          <w:b/>
          <w:sz w:val="44"/>
          <w:szCs w:val="44"/>
        </w:rPr>
      </w:pPr>
      <w:r>
        <w:rPr>
          <w:rFonts w:hint="eastAsia" w:asciiTheme="minorEastAsia" w:hAnsiTheme="minorEastAsia"/>
          <w:b/>
          <w:sz w:val="44"/>
          <w:szCs w:val="44"/>
        </w:rPr>
        <w:t>功能使用文档</w:t>
      </w:r>
    </w:p>
    <w:p>
      <w:pPr>
        <w:ind w:firstLine="482"/>
        <w:jc w:val="center"/>
        <w:rPr>
          <w:rFonts w:asciiTheme="minorEastAsia" w:hAnsiTheme="minorEastAsia"/>
          <w:b/>
          <w:szCs w:val="24"/>
        </w:rPr>
      </w:pPr>
    </w:p>
    <w:p>
      <w:pPr>
        <w:ind w:firstLine="482"/>
        <w:jc w:val="center"/>
        <w:rPr>
          <w:rFonts w:asciiTheme="minorEastAsia" w:hAnsiTheme="minorEastAsia"/>
          <w:b/>
          <w:szCs w:val="24"/>
        </w:rPr>
      </w:pPr>
    </w:p>
    <w:p>
      <w:pPr>
        <w:ind w:firstLine="482"/>
        <w:jc w:val="center"/>
        <w:rPr>
          <w:rFonts w:asciiTheme="minorEastAsia" w:hAnsiTheme="minorEastAsia"/>
          <w:b/>
          <w:szCs w:val="24"/>
        </w:rPr>
      </w:pPr>
    </w:p>
    <w:p>
      <w:pPr>
        <w:ind w:firstLine="482"/>
        <w:jc w:val="center"/>
        <w:rPr>
          <w:rFonts w:asciiTheme="minorEastAsia" w:hAnsiTheme="minorEastAsia"/>
          <w:b/>
          <w:szCs w:val="24"/>
        </w:rPr>
      </w:pPr>
    </w:p>
    <w:p>
      <w:pPr>
        <w:ind w:firstLine="482"/>
        <w:jc w:val="center"/>
        <w:rPr>
          <w:rFonts w:asciiTheme="minorEastAsia" w:hAnsiTheme="minorEastAsia"/>
          <w:b/>
          <w:szCs w:val="24"/>
        </w:rPr>
      </w:pPr>
    </w:p>
    <w:p>
      <w:pPr>
        <w:ind w:firstLine="482"/>
        <w:jc w:val="center"/>
        <w:rPr>
          <w:rFonts w:asciiTheme="minorEastAsia" w:hAnsiTheme="minorEastAsia"/>
          <w:b/>
          <w:szCs w:val="24"/>
        </w:rPr>
      </w:pPr>
    </w:p>
    <w:p>
      <w:pPr>
        <w:ind w:firstLine="482"/>
        <w:jc w:val="center"/>
        <w:rPr>
          <w:rFonts w:asciiTheme="minorEastAsia" w:hAnsiTheme="minorEastAsia"/>
          <w:b/>
          <w:szCs w:val="24"/>
        </w:rPr>
      </w:pPr>
    </w:p>
    <w:p>
      <w:pPr>
        <w:ind w:firstLine="482"/>
        <w:jc w:val="center"/>
        <w:rPr>
          <w:rFonts w:asciiTheme="minorEastAsia" w:hAnsiTheme="minorEastAsia"/>
          <w:b/>
          <w:szCs w:val="24"/>
        </w:rPr>
      </w:pPr>
    </w:p>
    <w:p>
      <w:pPr>
        <w:ind w:firstLine="482"/>
        <w:jc w:val="center"/>
        <w:rPr>
          <w:rFonts w:asciiTheme="minorEastAsia" w:hAnsiTheme="minorEastAsia"/>
          <w:b/>
          <w:szCs w:val="24"/>
        </w:rPr>
      </w:pPr>
    </w:p>
    <w:p>
      <w:pPr>
        <w:ind w:firstLine="482"/>
        <w:jc w:val="center"/>
        <w:rPr>
          <w:rFonts w:asciiTheme="minorEastAsia" w:hAnsiTheme="minorEastAsia"/>
          <w:b/>
          <w:szCs w:val="24"/>
        </w:rPr>
      </w:pPr>
    </w:p>
    <w:p>
      <w:pPr>
        <w:ind w:firstLine="482"/>
        <w:jc w:val="center"/>
        <w:rPr>
          <w:rFonts w:asciiTheme="minorEastAsia" w:hAnsiTheme="minorEastAsia"/>
          <w:b/>
          <w:szCs w:val="24"/>
        </w:rPr>
      </w:pPr>
    </w:p>
    <w:p>
      <w:pPr>
        <w:ind w:firstLine="482"/>
        <w:jc w:val="center"/>
        <w:rPr>
          <w:rFonts w:asciiTheme="minorEastAsia" w:hAnsiTheme="minorEastAsia"/>
          <w:b/>
          <w:szCs w:val="24"/>
        </w:rPr>
      </w:pPr>
    </w:p>
    <w:p>
      <w:pPr>
        <w:ind w:firstLine="482"/>
        <w:jc w:val="center"/>
        <w:rPr>
          <w:rFonts w:asciiTheme="minorEastAsia" w:hAnsiTheme="minorEastAsia"/>
          <w:b/>
          <w:szCs w:val="24"/>
        </w:rPr>
      </w:pPr>
    </w:p>
    <w:p>
      <w:pPr>
        <w:ind w:firstLine="482"/>
        <w:jc w:val="center"/>
        <w:rPr>
          <w:rFonts w:asciiTheme="minorEastAsia" w:hAnsiTheme="minorEastAsia"/>
          <w:b/>
          <w:szCs w:val="24"/>
        </w:rPr>
      </w:pPr>
    </w:p>
    <w:p>
      <w:pPr>
        <w:ind w:firstLine="482"/>
        <w:jc w:val="center"/>
        <w:rPr>
          <w:rFonts w:asciiTheme="minorEastAsia" w:hAnsiTheme="minorEastAsia"/>
          <w:b/>
          <w:szCs w:val="24"/>
        </w:rPr>
      </w:pPr>
    </w:p>
    <w:p>
      <w:pPr>
        <w:ind w:firstLine="482"/>
        <w:jc w:val="center"/>
        <w:rPr>
          <w:rFonts w:asciiTheme="minorEastAsia" w:hAnsiTheme="minorEastAsia"/>
          <w:b/>
          <w:szCs w:val="24"/>
        </w:rPr>
      </w:pPr>
    </w:p>
    <w:p>
      <w:pPr>
        <w:ind w:firstLine="482"/>
        <w:jc w:val="center"/>
        <w:rPr>
          <w:rFonts w:asciiTheme="minorEastAsia" w:hAnsiTheme="minorEastAsia"/>
          <w:b/>
          <w:szCs w:val="24"/>
        </w:rPr>
      </w:pPr>
    </w:p>
    <w:p>
      <w:pPr>
        <w:ind w:firstLine="482"/>
        <w:jc w:val="center"/>
        <w:rPr>
          <w:rFonts w:asciiTheme="minorEastAsia" w:hAnsiTheme="minorEastAsia"/>
          <w:b/>
          <w:szCs w:val="24"/>
        </w:rPr>
      </w:pPr>
    </w:p>
    <w:p>
      <w:pPr>
        <w:ind w:firstLine="482"/>
        <w:jc w:val="center"/>
        <w:rPr>
          <w:rFonts w:asciiTheme="minorEastAsia" w:hAnsiTheme="minorEastAsia"/>
          <w:b/>
          <w:szCs w:val="24"/>
        </w:rPr>
      </w:pPr>
    </w:p>
    <w:p>
      <w:pPr>
        <w:ind w:firstLine="482"/>
        <w:jc w:val="center"/>
        <w:rPr>
          <w:rFonts w:asciiTheme="minorEastAsia" w:hAnsiTheme="minorEastAsia"/>
          <w:b/>
          <w:szCs w:val="24"/>
        </w:rPr>
      </w:pPr>
      <w:r>
        <w:rPr>
          <w:rFonts w:hint="eastAsia" w:asciiTheme="minorEastAsia" w:hAnsiTheme="minorEastAsia"/>
          <w:b/>
          <w:szCs w:val="24"/>
        </w:rPr>
        <w:t>南瑞研究院</w:t>
      </w:r>
    </w:p>
    <w:p>
      <w:pPr>
        <w:ind w:firstLine="482"/>
        <w:jc w:val="center"/>
        <w:rPr>
          <w:rFonts w:asciiTheme="minorEastAsia" w:hAnsiTheme="minorEastAsia"/>
          <w:b/>
          <w:szCs w:val="24"/>
        </w:rPr>
      </w:pPr>
      <w:r>
        <w:rPr>
          <w:rFonts w:hint="eastAsia" w:asciiTheme="minorEastAsia" w:hAnsiTheme="minorEastAsia"/>
          <w:b/>
          <w:szCs w:val="24"/>
        </w:rPr>
        <w:t>系统研发中心基础应用软件部</w:t>
      </w:r>
    </w:p>
    <w:p>
      <w:pPr>
        <w:ind w:firstLine="482"/>
        <w:jc w:val="center"/>
        <w:rPr>
          <w:rFonts w:asciiTheme="minorEastAsia" w:hAnsiTheme="minorEastAsia"/>
          <w:b/>
          <w:szCs w:val="24"/>
        </w:rPr>
      </w:pPr>
      <w:r>
        <w:rPr>
          <w:rFonts w:asciiTheme="minorEastAsia" w:hAnsiTheme="minorEastAsia"/>
          <w:b/>
          <w:szCs w:val="24"/>
        </w:rPr>
        <w:t>201</w:t>
      </w:r>
      <w:r>
        <w:rPr>
          <w:rFonts w:hint="eastAsia" w:asciiTheme="minorEastAsia" w:hAnsiTheme="minorEastAsia"/>
          <w:b/>
          <w:szCs w:val="24"/>
        </w:rPr>
        <w:t>9</w:t>
      </w:r>
      <w:r>
        <w:rPr>
          <w:rFonts w:asciiTheme="minorEastAsia" w:hAnsiTheme="minorEastAsia"/>
          <w:b/>
          <w:szCs w:val="24"/>
        </w:rPr>
        <w:t>-</w:t>
      </w:r>
      <w:r>
        <w:rPr>
          <w:rFonts w:hint="eastAsia" w:asciiTheme="minorEastAsia" w:hAnsiTheme="minorEastAsia"/>
          <w:b/>
          <w:szCs w:val="24"/>
        </w:rPr>
        <w:t>11</w:t>
      </w:r>
    </w:p>
    <w:p>
      <w:pPr>
        <w:jc w:val="center"/>
        <w:rPr>
          <w:b/>
          <w:sz w:val="36"/>
          <w:szCs w:val="36"/>
        </w:rPr>
      </w:pPr>
    </w:p>
    <w:p>
      <w:pPr>
        <w:pStyle w:val="12"/>
      </w:pPr>
    </w:p>
    <w:p>
      <w:pPr>
        <w:pStyle w:val="12"/>
      </w:pPr>
    </w:p>
    <w:p>
      <w:pPr>
        <w:widowControl/>
        <w:jc w:val="left"/>
      </w:pPr>
      <w:r>
        <w:br w:type="page"/>
      </w:r>
    </w:p>
    <w:p>
      <w:pPr>
        <w:pStyle w:val="4"/>
        <w:tabs>
          <w:tab w:val="left" w:pos="420"/>
          <w:tab w:val="right" w:leader="dot" w:pos="8296"/>
        </w:tabs>
      </w:pPr>
      <w:r>
        <w:fldChar w:fldCharType="begin"/>
      </w:r>
      <w:r>
        <w:instrText xml:space="preserve"> TOC \o "1-3" \h \z \u </w:instrText>
      </w:r>
      <w:r>
        <w:fldChar w:fldCharType="separate"/>
      </w:r>
      <w:r>
        <w:fldChar w:fldCharType="begin"/>
      </w:r>
      <w:r>
        <w:instrText xml:space="preserve"> HYPERLINK \l "_Toc26542260" </w:instrText>
      </w:r>
      <w:r>
        <w:fldChar w:fldCharType="separate"/>
      </w:r>
      <w:r>
        <w:rPr>
          <w:rStyle w:val="9"/>
        </w:rPr>
        <w:t>1</w:t>
      </w:r>
      <w:r>
        <w:tab/>
      </w:r>
      <w:r>
        <w:rPr>
          <w:rStyle w:val="9"/>
        </w:rPr>
        <w:t>功能介绍</w:t>
      </w:r>
      <w:r>
        <w:tab/>
      </w:r>
      <w:r>
        <w:fldChar w:fldCharType="begin"/>
      </w:r>
      <w:r>
        <w:instrText xml:space="preserve"> PAGEREF _Toc26542260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4"/>
        <w:tabs>
          <w:tab w:val="left" w:pos="420"/>
          <w:tab w:val="right" w:leader="dot" w:pos="8296"/>
        </w:tabs>
      </w:pPr>
      <w:r>
        <w:fldChar w:fldCharType="begin"/>
      </w:r>
      <w:r>
        <w:instrText xml:space="preserve"> HYPERLINK \l "_Toc26542261" </w:instrText>
      </w:r>
      <w:r>
        <w:fldChar w:fldCharType="separate"/>
      </w:r>
      <w:r>
        <w:rPr>
          <w:rStyle w:val="9"/>
        </w:rPr>
        <w:t>2</w:t>
      </w:r>
      <w:r>
        <w:tab/>
      </w:r>
      <w:r>
        <w:rPr>
          <w:rStyle w:val="9"/>
        </w:rPr>
        <w:t>使用说明</w:t>
      </w:r>
      <w:r>
        <w:tab/>
      </w:r>
      <w:r>
        <w:fldChar w:fldCharType="begin"/>
      </w:r>
      <w:r>
        <w:instrText xml:space="preserve"> PAGEREF _Toc26542261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2"/>
      </w:pPr>
      <w:r>
        <w:fldChar w:fldCharType="end"/>
      </w:r>
    </w:p>
    <w:p>
      <w:pPr>
        <w:pStyle w:val="12"/>
      </w:pPr>
    </w:p>
    <w:p>
      <w:pPr>
        <w:pStyle w:val="12"/>
      </w:pPr>
    </w:p>
    <w:tbl>
      <w:tblPr>
        <w:tblStyle w:val="6"/>
        <w:tblW w:w="852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"/>
        <w:gridCol w:w="1159"/>
        <w:gridCol w:w="1016"/>
        <w:gridCol w:w="1357"/>
        <w:gridCol w:w="1894"/>
        <w:gridCol w:w="21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9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3F3F3"/>
            <w:vAlign w:val="center"/>
          </w:tcPr>
          <w:p>
            <w:pPr>
              <w:pStyle w:val="13"/>
              <w:widowControl/>
              <w:jc w:val="center"/>
              <w:rPr>
                <w:b w:val="0"/>
              </w:rPr>
            </w:pPr>
            <w:r>
              <w:rPr>
                <w:rFonts w:hint="eastAsia" w:cs="宋体"/>
                <w:b w:val="0"/>
              </w:rPr>
              <w:t>版本号</w:t>
            </w:r>
          </w:p>
        </w:tc>
        <w:tc>
          <w:tcPr>
            <w:tcW w:w="11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3F3F3"/>
            <w:vAlign w:val="center"/>
          </w:tcPr>
          <w:p>
            <w:pPr>
              <w:pStyle w:val="13"/>
              <w:widowControl/>
              <w:jc w:val="center"/>
              <w:rPr>
                <w:b w:val="0"/>
              </w:rPr>
            </w:pPr>
            <w:r>
              <w:rPr>
                <w:rFonts w:hint="eastAsia" w:cs="宋体"/>
                <w:b w:val="0"/>
              </w:rPr>
              <w:t>修订内容</w:t>
            </w:r>
          </w:p>
        </w:tc>
        <w:tc>
          <w:tcPr>
            <w:tcW w:w="10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3F3F3"/>
            <w:vAlign w:val="center"/>
          </w:tcPr>
          <w:p>
            <w:pPr>
              <w:pStyle w:val="13"/>
              <w:widowControl/>
              <w:jc w:val="center"/>
              <w:rPr>
                <w:b w:val="0"/>
              </w:rPr>
            </w:pPr>
            <w:r>
              <w:rPr>
                <w:rFonts w:hint="eastAsia" w:cs="宋体"/>
                <w:b w:val="0"/>
              </w:rPr>
              <w:t>修订人</w:t>
            </w:r>
          </w:p>
        </w:tc>
        <w:tc>
          <w:tcPr>
            <w:tcW w:w="13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3F3F3"/>
            <w:vAlign w:val="center"/>
          </w:tcPr>
          <w:p>
            <w:pPr>
              <w:pStyle w:val="13"/>
              <w:widowControl/>
              <w:jc w:val="center"/>
              <w:rPr>
                <w:b w:val="0"/>
              </w:rPr>
            </w:pPr>
            <w:r>
              <w:rPr>
                <w:rFonts w:hint="eastAsia" w:cs="宋体"/>
                <w:b w:val="0"/>
              </w:rPr>
              <w:t>审签人</w:t>
            </w:r>
          </w:p>
        </w:tc>
        <w:tc>
          <w:tcPr>
            <w:tcW w:w="18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3F3F3"/>
            <w:vAlign w:val="center"/>
          </w:tcPr>
          <w:p>
            <w:pPr>
              <w:pStyle w:val="13"/>
              <w:widowControl/>
              <w:jc w:val="center"/>
              <w:rPr>
                <w:rFonts w:cs="宋体"/>
                <w:b w:val="0"/>
              </w:rPr>
            </w:pPr>
            <w:r>
              <w:rPr>
                <w:rFonts w:hint="eastAsia" w:cs="宋体"/>
                <w:b w:val="0"/>
              </w:rPr>
              <w:t>发布日期</w:t>
            </w:r>
          </w:p>
        </w:tc>
        <w:tc>
          <w:tcPr>
            <w:tcW w:w="21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3F3F3"/>
            <w:vAlign w:val="center"/>
          </w:tcPr>
          <w:p>
            <w:pPr>
              <w:pStyle w:val="13"/>
              <w:widowControl/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更新说明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9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kern w:val="2"/>
                <w:szCs w:val="21"/>
              </w:rPr>
            </w:pPr>
            <w:r>
              <w:rPr>
                <w:rFonts w:hint="default" w:ascii="Times New Roman" w:hAnsi="Times New Roman"/>
                <w:kern w:val="2"/>
                <w:szCs w:val="21"/>
              </w:rPr>
              <w:t>V1.0</w:t>
            </w:r>
            <w:r>
              <w:rPr>
                <w:rFonts w:ascii="Times New Roman" w:hAnsi="Times New Roman"/>
                <w:kern w:val="2"/>
                <w:szCs w:val="21"/>
              </w:rPr>
              <w:t>.</w:t>
            </w:r>
            <w:r>
              <w:rPr>
                <w:rFonts w:hint="default" w:ascii="Times New Roman" w:hAnsi="Times New Roman"/>
                <w:kern w:val="2"/>
                <w:szCs w:val="21"/>
              </w:rPr>
              <w:t>1</w:t>
            </w:r>
          </w:p>
        </w:tc>
        <w:tc>
          <w:tcPr>
            <w:tcW w:w="11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kern w:val="2"/>
                <w:szCs w:val="21"/>
              </w:rPr>
            </w:pPr>
            <w:r>
              <w:rPr>
                <w:rFonts w:ascii="Times New Roman" w:hAnsi="Times New Roman"/>
                <w:kern w:val="2"/>
                <w:szCs w:val="21"/>
              </w:rPr>
              <w:t>建立文档</w:t>
            </w:r>
          </w:p>
        </w:tc>
        <w:tc>
          <w:tcPr>
            <w:tcW w:w="10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eastAsia" w:ascii="Times New Roman" w:hAnsi="Times New Roman" w:eastAsia="宋体"/>
                <w:kern w:val="2"/>
                <w:szCs w:val="21"/>
                <w:lang w:eastAsia="zh-CN"/>
              </w:rPr>
            </w:pPr>
            <w:r>
              <w:rPr>
                <w:rFonts w:hint="eastAsia" w:ascii="Times New Roman" w:hAnsi="Times New Roman"/>
                <w:kern w:val="2"/>
                <w:szCs w:val="21"/>
                <w:lang w:val="en-US" w:eastAsia="zh-CN"/>
              </w:rPr>
              <w:t>郁楠</w:t>
            </w:r>
          </w:p>
        </w:tc>
        <w:tc>
          <w:tcPr>
            <w:tcW w:w="13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kern w:val="2"/>
                <w:szCs w:val="21"/>
              </w:rPr>
            </w:pPr>
          </w:p>
        </w:tc>
        <w:tc>
          <w:tcPr>
            <w:tcW w:w="18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kern w:val="2"/>
                <w:szCs w:val="21"/>
              </w:rPr>
            </w:pPr>
            <w:r>
              <w:rPr>
                <w:rFonts w:hint="default" w:ascii="Times New Roman" w:hAnsi="Times New Roman"/>
                <w:kern w:val="2"/>
                <w:szCs w:val="21"/>
              </w:rPr>
              <w:t>2019.12</w:t>
            </w:r>
          </w:p>
        </w:tc>
        <w:tc>
          <w:tcPr>
            <w:tcW w:w="21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kern w:val="2"/>
                <w:szCs w:val="21"/>
              </w:rPr>
            </w:pPr>
            <w:r>
              <w:rPr>
                <w:rFonts w:ascii="Times New Roman" w:hAnsi="Times New Roman"/>
                <w:kern w:val="2"/>
                <w:szCs w:val="21"/>
              </w:rPr>
              <w:t>初次修订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9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  <w:r>
              <w:rPr>
                <w:rFonts w:hint="default" w:ascii="Times New Roman" w:hAnsi="Times New Roman"/>
                <w:kern w:val="2"/>
                <w:szCs w:val="21"/>
              </w:rPr>
              <w:t>V1.0</w:t>
            </w:r>
            <w:r>
              <w:rPr>
                <w:rFonts w:ascii="Times New Roman" w:hAnsi="Times New Roman"/>
                <w:kern w:val="2"/>
                <w:szCs w:val="21"/>
              </w:rPr>
              <w:t>.</w:t>
            </w:r>
            <w:r>
              <w:rPr>
                <w:rFonts w:hint="default" w:ascii="Times New Roman" w:hAnsi="Times New Roman"/>
                <w:kern w:val="2"/>
                <w:szCs w:val="21"/>
              </w:rPr>
              <w:t>1</w:t>
            </w:r>
          </w:p>
        </w:tc>
        <w:tc>
          <w:tcPr>
            <w:tcW w:w="11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1"/>
              </w:rPr>
            </w:pPr>
            <w:r>
              <w:rPr>
                <w:rFonts w:hint="eastAsia" w:ascii="Times New Roman" w:hAnsi="Times New Roman"/>
                <w:kern w:val="2"/>
                <w:szCs w:val="21"/>
                <w:lang w:val="en-US" w:eastAsia="zh-CN"/>
              </w:rPr>
              <w:t>更新</w:t>
            </w:r>
            <w:r>
              <w:rPr>
                <w:rFonts w:ascii="Times New Roman" w:hAnsi="Times New Roman"/>
                <w:kern w:val="2"/>
                <w:szCs w:val="21"/>
              </w:rPr>
              <w:t>文档</w:t>
            </w:r>
          </w:p>
        </w:tc>
        <w:tc>
          <w:tcPr>
            <w:tcW w:w="10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  <w:r>
              <w:rPr>
                <w:rFonts w:hint="eastAsia" w:ascii="Times New Roman" w:hAnsi="Times New Roman"/>
                <w:kern w:val="2"/>
                <w:szCs w:val="21"/>
                <w:lang w:val="en-US" w:eastAsia="zh-CN"/>
              </w:rPr>
              <w:t>郁楠</w:t>
            </w:r>
          </w:p>
        </w:tc>
        <w:tc>
          <w:tcPr>
            <w:tcW w:w="13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18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 w:eastAsia="宋体"/>
                <w:szCs w:val="24"/>
                <w:lang w:val="en-US" w:eastAsia="zh-CN"/>
              </w:rPr>
            </w:pPr>
            <w:r>
              <w:rPr>
                <w:rFonts w:hint="default" w:ascii="Times New Roman" w:hAnsi="Times New Roman"/>
                <w:kern w:val="2"/>
                <w:szCs w:val="21"/>
              </w:rPr>
              <w:t>20</w:t>
            </w:r>
            <w:r>
              <w:rPr>
                <w:rFonts w:hint="eastAsia" w:ascii="Times New Roman" w:hAnsi="Times New Roman"/>
                <w:kern w:val="2"/>
                <w:szCs w:val="21"/>
                <w:lang w:val="en-US" w:eastAsia="zh-CN"/>
              </w:rPr>
              <w:t>20.0228</w:t>
            </w:r>
          </w:p>
        </w:tc>
        <w:tc>
          <w:tcPr>
            <w:tcW w:w="21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numPr>
                <w:ilvl w:val="0"/>
                <w:numId w:val="2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新增配置页面，需在准实时平台配置：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kern w:val="0"/>
                <w:sz w:val="22"/>
                <w:szCs w:val="22"/>
              </w:rPr>
              <w:t>/osp/ssda-zbfx/Zbpz/prop.html</w:t>
            </w:r>
          </w:p>
          <w:p>
            <w:pPr>
              <w:pStyle w:val="14"/>
              <w:widowControl/>
              <w:snapToGrid w:val="0"/>
              <w:jc w:val="center"/>
              <w:rPr>
                <w:rFonts w:hint="eastAsia" w:ascii="Times New Roman" w:hAnsi="Times New Roman" w:eastAsia="宋体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9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1"/>
              </w:rPr>
            </w:pPr>
          </w:p>
        </w:tc>
        <w:tc>
          <w:tcPr>
            <w:tcW w:w="10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13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18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21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9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1"/>
              </w:rPr>
            </w:pPr>
          </w:p>
        </w:tc>
        <w:tc>
          <w:tcPr>
            <w:tcW w:w="10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13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18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21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9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1"/>
              </w:rPr>
            </w:pPr>
          </w:p>
        </w:tc>
        <w:tc>
          <w:tcPr>
            <w:tcW w:w="10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13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18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21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9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1"/>
              </w:rPr>
            </w:pPr>
          </w:p>
        </w:tc>
        <w:tc>
          <w:tcPr>
            <w:tcW w:w="10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13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18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21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9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1"/>
              </w:rPr>
            </w:pPr>
          </w:p>
        </w:tc>
        <w:tc>
          <w:tcPr>
            <w:tcW w:w="10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13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18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21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9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1"/>
              </w:rPr>
            </w:pPr>
          </w:p>
        </w:tc>
        <w:tc>
          <w:tcPr>
            <w:tcW w:w="10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13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18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21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9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1"/>
              </w:rPr>
            </w:pPr>
          </w:p>
        </w:tc>
        <w:tc>
          <w:tcPr>
            <w:tcW w:w="10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13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18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21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9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1"/>
              </w:rPr>
            </w:pPr>
          </w:p>
        </w:tc>
        <w:tc>
          <w:tcPr>
            <w:tcW w:w="10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13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18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21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9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1"/>
              </w:rPr>
            </w:pPr>
          </w:p>
        </w:tc>
        <w:tc>
          <w:tcPr>
            <w:tcW w:w="10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13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18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21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9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kern w:val="2"/>
                <w:szCs w:val="21"/>
              </w:rPr>
            </w:pPr>
          </w:p>
        </w:tc>
        <w:tc>
          <w:tcPr>
            <w:tcW w:w="11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1"/>
              </w:rPr>
            </w:pPr>
          </w:p>
        </w:tc>
        <w:tc>
          <w:tcPr>
            <w:tcW w:w="10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13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18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4"/>
              </w:rPr>
            </w:pPr>
          </w:p>
        </w:tc>
        <w:tc>
          <w:tcPr>
            <w:tcW w:w="21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14"/>
              <w:widowControl/>
              <w:snapToGrid w:val="0"/>
              <w:jc w:val="center"/>
              <w:rPr>
                <w:rFonts w:hint="default" w:ascii="Times New Roman" w:hAnsi="Times New Roman"/>
                <w:szCs w:val="21"/>
              </w:rPr>
            </w:pPr>
          </w:p>
        </w:tc>
      </w:tr>
    </w:tbl>
    <w:p>
      <w:pPr>
        <w:pStyle w:val="12"/>
      </w:pPr>
    </w:p>
    <w:p>
      <w:pPr>
        <w:pStyle w:val="12"/>
      </w:pPr>
    </w:p>
    <w:p>
      <w:pPr>
        <w:pStyle w:val="12"/>
      </w:pPr>
    </w:p>
    <w:p>
      <w:pPr>
        <w:pStyle w:val="12"/>
      </w:pPr>
    </w:p>
    <w:p>
      <w:pPr>
        <w:pStyle w:val="12"/>
      </w:pPr>
    </w:p>
    <w:p>
      <w:pPr>
        <w:pStyle w:val="12"/>
      </w:pPr>
    </w:p>
    <w:p>
      <w:pPr>
        <w:pStyle w:val="12"/>
      </w:pPr>
    </w:p>
    <w:p>
      <w:pPr>
        <w:pStyle w:val="12"/>
      </w:pPr>
    </w:p>
    <w:p>
      <w:pPr>
        <w:pStyle w:val="12"/>
      </w:pPr>
    </w:p>
    <w:p>
      <w:pPr>
        <w:pStyle w:val="12"/>
      </w:pPr>
    </w:p>
    <w:p>
      <w:pPr>
        <w:pStyle w:val="12"/>
      </w:pPr>
    </w:p>
    <w:p>
      <w:pPr>
        <w:pStyle w:val="12"/>
      </w:pPr>
    </w:p>
    <w:p>
      <w:pPr>
        <w:pStyle w:val="12"/>
      </w:pPr>
    </w:p>
    <w:p>
      <w:pPr>
        <w:pStyle w:val="2"/>
        <w:spacing w:before="240" w:after="120" w:line="240" w:lineRule="auto"/>
        <w:ind w:left="431" w:hanging="431"/>
      </w:pPr>
      <w:bookmarkStart w:id="0" w:name="_Toc24049041"/>
      <w:bookmarkStart w:id="1" w:name="_Toc26542260"/>
      <w:r>
        <w:rPr>
          <w:rFonts w:hint="eastAsia"/>
        </w:rPr>
        <w:t>功能介绍</w:t>
      </w:r>
      <w:bookmarkEnd w:id="0"/>
      <w:bookmarkEnd w:id="1"/>
    </w:p>
    <w:p>
      <w:pPr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</w:rPr>
        <w:tab/>
      </w:r>
      <w:r>
        <w:rPr>
          <w:rFonts w:hint="eastAsia" w:cs="Times New Roman" w:asciiTheme="minorEastAsia" w:hAnsiTheme="minorEastAsia"/>
          <w:sz w:val="24"/>
          <w:szCs w:val="24"/>
        </w:rPr>
        <w:t>系统指标功能模块主要展示国网相关统计指标，包括终端在线率、遥控成功率、遥控使用率、遥信正确率、FA成功率，FA覆盖率，自动化覆盖率</w:t>
      </w:r>
      <w:r>
        <w:rPr>
          <w:rFonts w:hint="eastAsia" w:cs="Times New Roman" w:asciiTheme="minorEastAsia" w:hAnsiTheme="minorEastAsia"/>
          <w:sz w:val="24"/>
          <w:szCs w:val="24"/>
          <w:lang w:eastAsia="zh-CN"/>
        </w:rPr>
        <w:t>，</w:t>
      </w:r>
      <w:r>
        <w:rPr>
          <w:rFonts w:hint="eastAsia" w:cs="Times New Roman" w:asciiTheme="minorEastAsia" w:hAnsiTheme="minorEastAsia"/>
          <w:sz w:val="24"/>
          <w:szCs w:val="24"/>
          <w:lang w:val="en-US" w:eastAsia="zh-CN"/>
        </w:rPr>
        <w:t>开关站改造率</w:t>
      </w:r>
      <w:r>
        <w:rPr>
          <w:rFonts w:hint="eastAsia" w:cs="Times New Roman" w:asciiTheme="minorEastAsia" w:hAnsiTheme="minorEastAsia"/>
          <w:sz w:val="24"/>
          <w:szCs w:val="24"/>
        </w:rPr>
        <w:t>等。该模块按照全省、各地市统计，按照</w:t>
      </w:r>
      <w:r>
        <w:rPr>
          <w:rFonts w:hint="eastAsia" w:cs="Times New Roman" w:asciiTheme="minorEastAsia" w:hAnsiTheme="minorEastAsia"/>
          <w:sz w:val="24"/>
          <w:szCs w:val="24"/>
          <w:lang w:val="en-US" w:eastAsia="zh-CN"/>
        </w:rPr>
        <w:t>一级</w:t>
      </w:r>
      <w:r>
        <w:rPr>
          <w:rFonts w:hint="eastAsia" w:cs="Times New Roman" w:asciiTheme="minorEastAsia" w:hAnsiTheme="minorEastAsia"/>
          <w:sz w:val="24"/>
          <w:szCs w:val="24"/>
        </w:rPr>
        <w:t>指标/</w:t>
      </w:r>
      <w:r>
        <w:rPr>
          <w:rFonts w:hint="eastAsia" w:cs="Times New Roman" w:asciiTheme="minorEastAsia" w:hAnsiTheme="minorEastAsia"/>
          <w:sz w:val="24"/>
          <w:szCs w:val="24"/>
          <w:lang w:val="en-US" w:eastAsia="zh-CN"/>
        </w:rPr>
        <w:t>二级</w:t>
      </w:r>
      <w:r>
        <w:rPr>
          <w:rFonts w:hint="eastAsia" w:cs="Times New Roman" w:asciiTheme="minorEastAsia" w:hAnsiTheme="minorEastAsia"/>
          <w:sz w:val="24"/>
          <w:szCs w:val="24"/>
        </w:rPr>
        <w:t>指标展示数据，并予以时间查询，以报表和图表的形式展示。其中在地市统计界面，需要详细展示终端在线明细、遥控使用明细，遥信正确率明细，遥控成功率明细、FA成功明细、FA覆盖率明细，自动化明细。各项指标应支持分区分权限展示。</w:t>
      </w:r>
    </w:p>
    <w:p>
      <w:pPr>
        <w:ind w:firstLine="174" w:firstLineChars="83"/>
        <w:rPr>
          <w:rFonts w:ascii="宋体" w:hAnsi="宋体" w:eastAsia="宋体"/>
          <w:szCs w:val="24"/>
        </w:rPr>
      </w:pPr>
    </w:p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使用说明</w:t>
      </w:r>
    </w:p>
    <w:tbl>
      <w:tblPr>
        <w:tblStyle w:val="6"/>
        <w:tblW w:w="1048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0"/>
        <w:gridCol w:w="882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jc w:val="center"/>
              <w:rPr>
                <w:rFonts w:ascii="仿宋" w:hAnsi="仿宋" w:eastAsia="仿宋"/>
                <w:b/>
                <w:color w:val="000000"/>
              </w:rPr>
            </w:pPr>
            <w:r>
              <w:rPr>
                <w:rFonts w:hint="eastAsia" w:ascii="仿宋" w:hAnsi="仿宋" w:eastAsia="仿宋"/>
                <w:b/>
                <w:color w:val="000000"/>
                <w:lang w:val="en-US" w:eastAsia="zh-CN"/>
              </w:rPr>
              <w:t>功能介绍</w:t>
            </w:r>
          </w:p>
        </w:tc>
        <w:tc>
          <w:tcPr>
            <w:tcW w:w="8826" w:type="dxa"/>
            <w:tcBorders>
              <w:tl2br w:val="nil"/>
              <w:tr2bl w:val="nil"/>
            </w:tcBorders>
          </w:tcPr>
          <w:p>
            <w:pPr>
              <w:jc w:val="center"/>
              <w:rPr>
                <w:rFonts w:ascii="仿宋" w:hAnsi="仿宋" w:eastAsia="仿宋"/>
                <w:b/>
                <w:color w:val="000000"/>
              </w:rPr>
            </w:pPr>
            <w:r>
              <w:rPr>
                <w:rFonts w:hint="eastAsia" w:ascii="仿宋" w:hAnsi="仿宋" w:eastAsia="仿宋"/>
                <w:b/>
                <w:color w:val="000000"/>
                <w:lang w:val="en-US" w:eastAsia="zh-CN"/>
              </w:rPr>
              <w:t>使用</w:t>
            </w:r>
            <w:r>
              <w:rPr>
                <w:rFonts w:hint="eastAsia" w:ascii="仿宋" w:hAnsi="仿宋" w:eastAsia="仿宋"/>
                <w:b/>
                <w:color w:val="000000"/>
              </w:rPr>
              <w:t>方法及预期结果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支持终端在线率按照上报级别、所属区域、时间间隔查询终端在线率的每日指标和在线明细，并支持导出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r>
              <w:rPr>
                <w:rFonts w:hint="eastAsia"/>
                <w:lang w:eastAsia="zh-CN"/>
              </w:rPr>
              <w:t>操作步骤</w:t>
            </w:r>
            <w:r>
              <w:rPr>
                <w:rFonts w:hint="eastAsia"/>
              </w:rPr>
              <w:t>：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ascii="仿宋" w:hAnsi="仿宋" w:eastAsia="仿宋"/>
                <w:color w:val="000000"/>
              </w:rPr>
              <w:t>1.</w:t>
            </w:r>
            <w:r>
              <w:rPr>
                <w:rFonts w:hint="eastAsia" w:ascii="仿宋" w:hAnsi="仿宋" w:eastAsia="仿宋"/>
                <w:color w:val="000000"/>
              </w:rPr>
              <w:t>点击上报级别，所属区域，时间筛选框，点击查询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预期结果</w:t>
            </w:r>
            <w:r>
              <w:rPr>
                <w:rFonts w:ascii="仿宋" w:hAnsi="仿宋" w:eastAsia="仿宋"/>
                <w:color w:val="000000"/>
              </w:rPr>
              <w:t>：</w:t>
            </w:r>
          </w:p>
          <w:p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ascii="仿宋" w:hAnsi="仿宋" w:eastAsia="仿宋"/>
                <w:color w:val="000000"/>
              </w:rPr>
              <w:t>1.每日指标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、</w:t>
            </w:r>
            <w:r>
              <w:rPr>
                <w:rFonts w:ascii="仿宋" w:hAnsi="仿宋" w:eastAsia="仿宋"/>
                <w:color w:val="000000"/>
              </w:rPr>
              <w:t>计算明细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和区域分布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114300" distR="114300">
                  <wp:extent cx="4900930" cy="2407285"/>
                  <wp:effectExtent l="0" t="0" r="6350" b="635"/>
                  <wp:docPr id="5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2407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114300" distR="114300">
                  <wp:extent cx="4900930" cy="2407285"/>
                  <wp:effectExtent l="0" t="0" r="6350" b="635"/>
                  <wp:docPr id="5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2407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5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ascii="仿宋" w:hAnsi="仿宋" w:eastAsia="仿宋"/>
                <w:color w:val="000000"/>
              </w:rPr>
              <w:t>2.支持导出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63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0"/>
              <w:ind w:left="1680" w:firstLine="0" w:firstLineChars="0"/>
              <w:rPr>
                <w:rFonts w:ascii="仿宋" w:hAnsi="仿宋" w:eastAsia="仿宋"/>
                <w:color w:val="00000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支持终端在线率时间间隔内长期离线和终端个数统计查询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操作步骤</w:t>
            </w:r>
            <w:r>
              <w:rPr>
                <w:rFonts w:ascii="仿宋" w:hAnsi="仿宋" w:eastAsia="仿宋"/>
                <w:color w:val="000000"/>
              </w:rPr>
              <w:t>：</w:t>
            </w:r>
          </w:p>
          <w:p>
            <w:pPr>
              <w:pStyle w:val="10"/>
              <w:numPr>
                <w:ilvl w:val="3"/>
                <w:numId w:val="3"/>
              </w:numPr>
              <w:ind w:firstLineChars="0"/>
              <w:rPr>
                <w:rFonts w:ascii="仿宋" w:hAnsi="仿宋" w:eastAsia="仿宋"/>
                <w:color w:val="000000"/>
              </w:rPr>
            </w:pPr>
            <w:r>
              <w:rPr>
                <w:rFonts w:ascii="仿宋" w:hAnsi="仿宋" w:eastAsia="仿宋"/>
                <w:color w:val="000000"/>
              </w:rPr>
              <w:t>进入终端穿透页面。</w:t>
            </w:r>
          </w:p>
          <w:p>
            <w:pPr>
              <w:pStyle w:val="10"/>
              <w:numPr>
                <w:ilvl w:val="3"/>
                <w:numId w:val="3"/>
              </w:numPr>
              <w:ind w:firstLineChars="0"/>
              <w:rPr>
                <w:rFonts w:ascii="仿宋" w:hAnsi="仿宋" w:eastAsia="仿宋"/>
                <w:color w:val="000000"/>
              </w:rPr>
            </w:pPr>
            <w:r>
              <w:rPr>
                <w:rFonts w:ascii="仿宋" w:hAnsi="仿宋" w:eastAsia="仿宋"/>
                <w:color w:val="000000"/>
              </w:rPr>
              <w:t>点击柱图。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预期</w:t>
            </w:r>
            <w:r>
              <w:rPr>
                <w:rFonts w:ascii="仿宋" w:hAnsi="仿宋" w:eastAsia="仿宋"/>
                <w:color w:val="000000"/>
              </w:rPr>
              <w:t>结果：</w:t>
            </w:r>
          </w:p>
          <w:p>
            <w:pPr>
              <w:pStyle w:val="10"/>
              <w:numPr>
                <w:ilvl w:val="6"/>
                <w:numId w:val="3"/>
              </w:numPr>
              <w:ind w:firstLineChars="0"/>
              <w:rPr>
                <w:rFonts w:ascii="仿宋" w:hAnsi="仿宋" w:eastAsia="仿宋"/>
                <w:color w:val="000000"/>
              </w:rPr>
            </w:pPr>
            <w:r>
              <w:rPr>
                <w:rFonts w:ascii="仿宋" w:hAnsi="仿宋" w:eastAsia="仿宋"/>
                <w:color w:val="000000"/>
              </w:rPr>
              <w:t>进入穿透页面应显示所选时间段内的终端在线柱图。</w:t>
            </w:r>
          </w:p>
          <w:p>
            <w:pPr>
              <w:pStyle w:val="10"/>
              <w:numPr>
                <w:ilvl w:val="6"/>
                <w:numId w:val="3"/>
              </w:numPr>
              <w:ind w:firstLineChars="0"/>
              <w:rPr>
                <w:rFonts w:ascii="仿宋" w:hAnsi="仿宋" w:eastAsia="仿宋"/>
                <w:color w:val="000000"/>
              </w:rPr>
            </w:pPr>
            <w:r>
              <w:rPr>
                <w:rFonts w:ascii="仿宋" w:hAnsi="仿宋" w:eastAsia="仿宋"/>
                <w:color w:val="000000"/>
              </w:rPr>
              <w:t>点击柱图应出现弹窗显示当日的长期离线终端明细。明细条数对应柱图长期离线数。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64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color w:val="000000"/>
              </w:rPr>
            </w:pP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0" distR="0">
                  <wp:extent cx="4813300" cy="1802765"/>
                  <wp:effectExtent l="0" t="0" r="2540" b="1079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300" cy="180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支持时间间隔内终端在线率的变化趋势的查看，支持时间间隔内每天终端在线率详情的查看，并支持导出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操作步骤</w:t>
            </w:r>
            <w:r>
              <w:rPr>
                <w:rFonts w:hint="eastAsia" w:ascii="仿宋" w:hAnsi="仿宋" w:eastAsia="仿宋"/>
                <w:color w:val="000000"/>
              </w:rPr>
              <w:t>：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1.进入终端在线率穿透页面，筛选时间段。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2.点击柱图。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预期结果</w:t>
            </w:r>
            <w:r>
              <w:rPr>
                <w:rFonts w:hint="eastAsia" w:ascii="仿宋" w:hAnsi="仿宋" w:eastAsia="仿宋"/>
                <w:color w:val="000000"/>
              </w:rPr>
              <w:t>：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1.点击柱图应出现长期离线率明细弹窗，条数对应所点击柱图当天的终端长期离线数据，点击右上角导出支持导出。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0" distR="0">
                  <wp:extent cx="4903470" cy="1877695"/>
                  <wp:effectExtent l="0" t="0" r="3810" b="1206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9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877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2.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drawing>
                <wp:inline distT="0" distB="0" distL="0" distR="0">
                  <wp:extent cx="4903470" cy="1920875"/>
                  <wp:effectExtent l="0" t="0" r="3810" b="1460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0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92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hint="default" w:ascii="仿宋" w:hAnsi="仿宋" w:eastAsia="仿宋"/>
                <w:lang w:val="en-US" w:eastAsia="zh-CN"/>
              </w:rPr>
            </w:pPr>
            <w:r>
              <w:rPr>
                <w:rFonts w:hint="eastAsia" w:ascii="仿宋" w:hAnsi="仿宋" w:eastAsia="仿宋"/>
              </w:rPr>
              <w:t>支持终端在线率时间间隔内</w:t>
            </w:r>
            <w:r>
              <w:rPr>
                <w:rFonts w:hint="eastAsia" w:ascii="仿宋" w:hAnsi="仿宋" w:eastAsia="仿宋"/>
                <w:lang w:val="en-US" w:eastAsia="zh-CN"/>
              </w:rPr>
              <w:t>各区终端在线率情况，可以以柱状图和表格两种形式展示，支持导出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numPr>
                <w:ilvl w:val="0"/>
                <w:numId w:val="4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点击指标首页饼图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预期结果：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显示各区终端在线率情况，点击图表切换展示图表。</w:t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68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7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7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支持遥控使用率按照上报级别、所属区域、时间间隔查询终端遥控使用率的每日指标和在线明细，并支持导出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  <w:lang w:eastAsia="zh-CN"/>
              </w:rPr>
              <w:t>操作步骤</w:t>
            </w:r>
            <w:r>
              <w:rPr>
                <w:rFonts w:hint="eastAsia" w:ascii="仿宋" w:hAnsi="仿宋" w:eastAsia="仿宋"/>
                <w:b/>
              </w:rPr>
              <w:t>：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</w:rPr>
              <w:t>1.指标首页点击上报级别，所属区域，时间筛选，点击查询。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</w:rPr>
              <w:t>2.点击报表按钮，导出每日指标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  <w:lang w:eastAsia="zh-CN"/>
              </w:rPr>
              <w:t>预期结果</w:t>
            </w:r>
            <w:r>
              <w:rPr>
                <w:rFonts w:hint="eastAsia" w:ascii="仿宋" w:hAnsi="仿宋" w:eastAsia="仿宋"/>
                <w:b/>
              </w:rPr>
              <w:t>：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</w:rPr>
              <w:t>1.每日指标应出现所选时间段内每天的遥控使用率。应遵循遥控变位数/遥控+遥信变位数。对应</w:t>
            </w:r>
            <w:r>
              <w:rPr>
                <w:rFonts w:ascii="仿宋" w:hAnsi="仿宋" w:eastAsia="仿宋"/>
                <w:b/>
              </w:rPr>
              <w:t xml:space="preserve">areaindexinfo_new </w:t>
            </w:r>
            <w:r>
              <w:rPr>
                <w:rFonts w:hint="eastAsia" w:ascii="仿宋" w:hAnsi="仿宋" w:eastAsia="仿宋"/>
                <w:b/>
              </w:rPr>
              <w:t>中每日的y</w:t>
            </w:r>
            <w:r>
              <w:rPr>
                <w:rFonts w:ascii="仿宋" w:hAnsi="仿宋" w:eastAsia="仿宋"/>
                <w:b/>
              </w:rPr>
              <w:t>kbwnum,yxbwnum</w:t>
            </w:r>
            <w:r>
              <w:rPr>
                <w:rFonts w:hint="eastAsia" w:ascii="仿宋" w:hAnsi="仿宋" w:eastAsia="仿宋"/>
                <w:b/>
              </w:rPr>
              <w:t>。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drawing>
                <wp:inline distT="0" distB="0" distL="114300" distR="114300">
                  <wp:extent cx="4900930" cy="2407285"/>
                  <wp:effectExtent l="0" t="0" r="6350" b="635"/>
                  <wp:docPr id="7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2407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</w:rPr>
              <w:t>2.遥控使用率明细应出现所选时间段内的总计遥控明细。对应饼图的变位总数。</w:t>
            </w:r>
          </w:p>
          <w:p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82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区域分布数据可单独查询某个区域来验证</w:t>
            </w:r>
          </w:p>
          <w:p>
            <w:pPr>
              <w:pStyle w:val="10"/>
              <w:ind w:left="0" w:leftChars="0" w:firstLine="0" w:firstLineChars="0"/>
              <w:rPr>
                <w:rFonts w:ascii="仿宋" w:hAnsi="仿宋" w:eastAsia="仿宋"/>
                <w:b/>
              </w:rPr>
            </w:pP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83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支持遥控使用率时间间隔内遥控变位和变位总数的统计查询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操作步骤</w:t>
            </w:r>
            <w:r>
              <w:rPr>
                <w:rFonts w:hint="eastAsia" w:ascii="仿宋" w:hAnsi="仿宋" w:eastAsia="仿宋"/>
                <w:color w:val="000000"/>
              </w:rPr>
              <w:t>：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1.进入遥控使用率穿透页面，筛选时间段。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预期结果</w:t>
            </w:r>
            <w:r>
              <w:rPr>
                <w:rFonts w:hint="eastAsia" w:ascii="仿宋" w:hAnsi="仿宋" w:eastAsia="仿宋"/>
                <w:color w:val="000000"/>
              </w:rPr>
              <w:t>：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1.饼图应出现所选时间段内的遥控变位总数（</w:t>
            </w:r>
            <w:r>
              <w:rPr>
                <w:rFonts w:ascii="仿宋" w:hAnsi="仿宋" w:eastAsia="仿宋"/>
                <w:color w:val="000000"/>
              </w:rPr>
              <w:t>ykbwnum</w:t>
            </w:r>
            <w:r>
              <w:rPr>
                <w:rFonts w:hint="eastAsia" w:ascii="仿宋" w:hAnsi="仿宋" w:eastAsia="仿宋"/>
                <w:color w:val="000000"/>
              </w:rPr>
              <w:t>），手动变位总数(</w:t>
            </w:r>
            <w:r>
              <w:rPr>
                <w:rFonts w:ascii="仿宋" w:hAnsi="仿宋" w:eastAsia="仿宋"/>
                <w:color w:val="000000"/>
              </w:rPr>
              <w:t>yxbwnum)</w:t>
            </w:r>
            <w:r>
              <w:rPr>
                <w:rFonts w:hint="eastAsia" w:ascii="仿宋" w:hAnsi="仿宋" w:eastAsia="仿宋"/>
                <w:color w:val="000000"/>
              </w:rPr>
              <w:t>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0" distR="0">
                  <wp:extent cx="4903470" cy="2313940"/>
                  <wp:effectExtent l="0" t="0" r="3810" b="254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313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color w:val="000000"/>
              </w:rPr>
            </w:pPr>
          </w:p>
          <w:p>
            <w:pPr>
              <w:rPr>
                <w:rFonts w:ascii="仿宋" w:hAnsi="仿宋" w:eastAsia="仿宋"/>
                <w:color w:val="00000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支持时间间隔内遥控使用率的变化趋势的查看，支持时间间隔内每天遥控使用率详情的查看，并支持导出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操作步骤</w:t>
            </w:r>
            <w:r>
              <w:rPr>
                <w:rFonts w:hint="eastAsia" w:ascii="仿宋" w:hAnsi="仿宋" w:eastAsia="仿宋"/>
                <w:color w:val="000000"/>
              </w:rPr>
              <w:t>：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1.进入遥控使用率穿透页面，筛选时间段。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2.点击柱图。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预期结果</w:t>
            </w:r>
            <w:r>
              <w:rPr>
                <w:rFonts w:hint="eastAsia" w:ascii="仿宋" w:hAnsi="仿宋" w:eastAsia="仿宋"/>
                <w:color w:val="000000"/>
              </w:rPr>
              <w:t>：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1.点击柱图应出现遥控使用明细弹窗，条数对应所点击柱图当天的遥控使用率情况和明细，点击右上角导出支持导出。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0" distR="0">
                  <wp:extent cx="4903470" cy="1205230"/>
                  <wp:effectExtent l="0" t="0" r="3810" b="1397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8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2.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0" distR="0">
                  <wp:extent cx="4903470" cy="1793240"/>
                  <wp:effectExtent l="0" t="0" r="3810" b="508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793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hint="eastAsia"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支持时间间隔内遥控使用率的</w:t>
            </w:r>
            <w:r>
              <w:rPr>
                <w:rFonts w:hint="eastAsia" w:ascii="仿宋" w:hAnsi="仿宋" w:eastAsia="仿宋"/>
                <w:lang w:val="en-US" w:eastAsia="zh-CN"/>
              </w:rPr>
              <w:t>各区情况</w:t>
            </w:r>
            <w:r>
              <w:rPr>
                <w:rFonts w:hint="eastAsia" w:ascii="仿宋" w:hAnsi="仿宋" w:eastAsia="仿宋"/>
              </w:rPr>
              <w:t>的查看，并支持导出</w:t>
            </w:r>
          </w:p>
          <w:p>
            <w:pPr>
              <w:snapToGrid w:val="0"/>
              <w:rPr>
                <w:rFonts w:hint="eastAsia" w:ascii="仿宋" w:hAnsi="仿宋" w:eastAsia="仿宋"/>
              </w:rPr>
            </w:pP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r>
              <w:rPr>
                <w:rFonts w:hint="eastAsia"/>
                <w:lang w:val="en-US" w:eastAsia="zh-CN"/>
              </w:rPr>
              <w:t>点击指标首页遥控使用率的饼图，进入各区遥控使用率情况统计页面</w:t>
            </w: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点击图表切换，以表格形式展示数据，支持导出功能</w:t>
            </w:r>
          </w:p>
          <w:p>
            <w:r>
              <w:drawing>
                <wp:inline distT="0" distB="0" distL="114300" distR="114300">
                  <wp:extent cx="4853305" cy="2030730"/>
                  <wp:effectExtent l="0" t="0" r="8255" b="1143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305" cy="2030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支持遥控成功率按照上报级别、所属区域、时间间隔查询遥控成功率的每日指标和在线明细，并支持导出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  <w:lang w:eastAsia="zh-CN"/>
              </w:rPr>
              <w:t>操作步骤</w:t>
            </w:r>
            <w:r>
              <w:rPr>
                <w:rFonts w:hint="eastAsia" w:ascii="仿宋" w:hAnsi="仿宋" w:eastAsia="仿宋"/>
                <w:b/>
              </w:rPr>
              <w:t>：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</w:rPr>
              <w:t>1.指标首页点击上报级别，所属区域，时间筛选，点击查询。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</w:rPr>
              <w:t>2.点击报表按钮，导出每日指标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  <w:lang w:eastAsia="zh-CN"/>
              </w:rPr>
              <w:t>预期结果</w:t>
            </w:r>
            <w:r>
              <w:rPr>
                <w:rFonts w:hint="eastAsia" w:ascii="仿宋" w:hAnsi="仿宋" w:eastAsia="仿宋"/>
                <w:b/>
              </w:rPr>
              <w:t>：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</w:rPr>
              <w:t>1.每日指标应出现所选时间段内每天的遥控使用率。遥控成功数/遥控成功数+遥控失败数。遥控成功数对应a</w:t>
            </w:r>
            <w:r>
              <w:rPr>
                <w:rFonts w:ascii="仿宋" w:hAnsi="仿宋" w:eastAsia="仿宋"/>
                <w:b/>
              </w:rPr>
              <w:t>reaindexinfo_new</w:t>
            </w:r>
            <w:r>
              <w:rPr>
                <w:rFonts w:hint="eastAsia" w:ascii="仿宋" w:hAnsi="仿宋" w:eastAsia="仿宋"/>
                <w:b/>
              </w:rPr>
              <w:t>中的y</w:t>
            </w:r>
            <w:r>
              <w:rPr>
                <w:rFonts w:ascii="仿宋" w:hAnsi="仿宋" w:eastAsia="仿宋"/>
                <w:b/>
              </w:rPr>
              <w:t>ksuccessnum,</w:t>
            </w:r>
            <w:r>
              <w:rPr>
                <w:rFonts w:hint="eastAsia" w:ascii="仿宋" w:hAnsi="仿宋" w:eastAsia="仿宋"/>
                <w:b/>
              </w:rPr>
              <w:t>遥控失败数对应y</w:t>
            </w:r>
            <w:r>
              <w:rPr>
                <w:rFonts w:ascii="仿宋" w:hAnsi="仿宋" w:eastAsia="仿宋"/>
                <w:b/>
              </w:rPr>
              <w:t>kfailnum.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drawing>
                <wp:inline distT="0" distB="0" distL="0" distR="0">
                  <wp:extent cx="4903470" cy="1834515"/>
                  <wp:effectExtent l="0" t="0" r="3810" b="9525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834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</w:rPr>
              <w:t>2.遥控使用率明细应出现所选时间段内的总计遥控明细。对应饼图的成功加失败数。</w:t>
            </w:r>
          </w:p>
          <w:p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/>
                <w:lang w:val="en-US" w:eastAsia="zh-CN"/>
              </w:rPr>
              <w:t>3各区遥控成功率情况，可以选择上方的区域查询和此表对比结果</w:t>
            </w: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color w:val="00000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支持遥控成功率时间间隔内成功遥控数和遥控个数统计查询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ascii="仿宋" w:hAnsi="仿宋" w:eastAsia="仿宋"/>
                <w:color w:val="000000"/>
              </w:rPr>
            </w:pP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操作步骤</w:t>
            </w:r>
            <w:r>
              <w:rPr>
                <w:rFonts w:hint="eastAsia" w:ascii="仿宋" w:hAnsi="仿宋" w:eastAsia="仿宋"/>
                <w:color w:val="000000"/>
              </w:rPr>
              <w:t>：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1.进入遥控成功率穿透页面，筛选时间段。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预期结果</w:t>
            </w:r>
            <w:r>
              <w:rPr>
                <w:rFonts w:hint="eastAsia" w:ascii="仿宋" w:hAnsi="仿宋" w:eastAsia="仿宋"/>
                <w:color w:val="000000"/>
              </w:rPr>
              <w:t>：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1.饼图应出现所选时间段内的遥控变位数(y</w:t>
            </w:r>
            <w:r>
              <w:rPr>
                <w:rFonts w:ascii="仿宋" w:hAnsi="仿宋" w:eastAsia="仿宋"/>
                <w:color w:val="000000"/>
              </w:rPr>
              <w:t>ksuccessnum+ykfailnum)</w:t>
            </w:r>
            <w:r>
              <w:rPr>
                <w:rFonts w:hint="eastAsia" w:ascii="仿宋" w:hAnsi="仿宋" w:eastAsia="仿宋"/>
                <w:color w:val="000000"/>
              </w:rPr>
              <w:t>，遥控成功数（</w:t>
            </w:r>
            <w:r>
              <w:rPr>
                <w:rFonts w:ascii="仿宋" w:hAnsi="仿宋" w:eastAsia="仿宋"/>
                <w:color w:val="000000"/>
              </w:rPr>
              <w:t>yksuccessnum</w:t>
            </w:r>
            <w:r>
              <w:rPr>
                <w:rFonts w:hint="eastAsia" w:ascii="仿宋" w:hAnsi="仿宋" w:eastAsia="仿宋"/>
                <w:color w:val="000000"/>
              </w:rPr>
              <w:t>）。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0" distR="0">
                  <wp:extent cx="4903470" cy="1765300"/>
                  <wp:effectExtent l="0" t="0" r="3810" b="254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color w:val="000000"/>
              </w:rPr>
            </w:pP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2.遥控数和遥控成功数应等于这段时间的遥控数和遥控成功数累加。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</w:p>
          <w:p>
            <w:pPr>
              <w:rPr>
                <w:rFonts w:ascii="仿宋" w:hAnsi="仿宋" w:eastAsia="仿宋"/>
                <w:color w:val="000000"/>
              </w:rPr>
            </w:pPr>
          </w:p>
          <w:p>
            <w:pPr>
              <w:rPr>
                <w:rFonts w:ascii="仿宋" w:hAnsi="仿宋" w:eastAsia="仿宋"/>
                <w:color w:val="000000"/>
              </w:rPr>
            </w:pPr>
          </w:p>
          <w:p>
            <w:pPr>
              <w:rPr>
                <w:rFonts w:ascii="仿宋" w:hAnsi="仿宋" w:eastAsia="仿宋"/>
                <w:color w:val="000000"/>
              </w:rPr>
            </w:pPr>
          </w:p>
          <w:p>
            <w:pPr>
              <w:rPr>
                <w:rFonts w:ascii="仿宋" w:hAnsi="仿宋" w:eastAsia="仿宋"/>
                <w:color w:val="000000"/>
              </w:rPr>
            </w:pPr>
          </w:p>
          <w:p>
            <w:pPr>
              <w:rPr>
                <w:rFonts w:ascii="仿宋" w:hAnsi="仿宋" w:eastAsia="仿宋"/>
                <w:color w:val="00000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支持时间间隔内遥控成功率的变化趋势的查看，支持时间间隔内每天遥控成功率详情的查看，并支持导出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操作步骤</w:t>
            </w:r>
            <w:r>
              <w:rPr>
                <w:rFonts w:hint="eastAsia" w:ascii="仿宋" w:hAnsi="仿宋" w:eastAsia="仿宋"/>
                <w:color w:val="000000"/>
              </w:rPr>
              <w:t>：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1.进入遥控成功率穿透页面，筛选时间段。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2.点击柱图。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预期结果</w:t>
            </w:r>
            <w:r>
              <w:rPr>
                <w:rFonts w:hint="eastAsia" w:ascii="仿宋" w:hAnsi="仿宋" w:eastAsia="仿宋"/>
                <w:color w:val="000000"/>
              </w:rPr>
              <w:t>：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1.点击柱图应出现遥控成功明细弹窗，条数对应所点击柱图当天的遥控成功率和成功明细，点击右上角导出支持导出。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0" distR="0">
                  <wp:extent cx="4903470" cy="1449705"/>
                  <wp:effectExtent l="0" t="0" r="3810" b="1333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449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0" distR="0">
                  <wp:extent cx="4903470" cy="1798320"/>
                  <wp:effectExtent l="0" t="0" r="381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79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color w:val="00000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hint="eastAsia"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支持时间间隔内遥控成功率的</w:t>
            </w:r>
            <w:r>
              <w:rPr>
                <w:rFonts w:hint="eastAsia" w:ascii="仿宋" w:hAnsi="仿宋" w:eastAsia="仿宋"/>
                <w:lang w:val="en-US" w:eastAsia="zh-CN"/>
              </w:rPr>
              <w:t>各区的情况</w:t>
            </w:r>
            <w:r>
              <w:rPr>
                <w:rFonts w:hint="eastAsia" w:ascii="仿宋" w:hAnsi="仿宋" w:eastAsia="仿宋"/>
              </w:rPr>
              <w:t>的查看，支持</w:t>
            </w:r>
            <w:r>
              <w:rPr>
                <w:rFonts w:hint="eastAsia" w:ascii="仿宋" w:hAnsi="仿宋" w:eastAsia="仿宋"/>
                <w:lang w:val="en-US" w:eastAsia="zh-CN"/>
              </w:rPr>
              <w:t>表格和柱图两种形式展示</w:t>
            </w:r>
            <w:r>
              <w:rPr>
                <w:rFonts w:hint="eastAsia" w:ascii="仿宋" w:hAnsi="仿宋" w:eastAsia="仿宋"/>
              </w:rPr>
              <w:t>，并支持导出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numPr>
                <w:ilvl w:val="0"/>
                <w:numId w:val="5"/>
              </w:numPr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点击指标首页遥控成功率饼图。</w:t>
            </w: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10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5"/>
              </w:num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点击图表切换</w:t>
            </w: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2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5"/>
              </w:num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点击导出</w:t>
            </w: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3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支持遥信正确率按照上报级别、所属区域、时间间隔查询遥信正确率的每日指标和在线明细，并支持导出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  <w:lang w:eastAsia="zh-CN"/>
              </w:rPr>
              <w:t>操作步骤</w:t>
            </w:r>
            <w:r>
              <w:rPr>
                <w:rFonts w:hint="eastAsia" w:ascii="仿宋" w:hAnsi="仿宋" w:eastAsia="仿宋"/>
                <w:b/>
              </w:rPr>
              <w:t>：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</w:rPr>
              <w:t>1.指标首页点击上报级别，所属区域，时间筛选，点击查询。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</w:rPr>
              <w:t>2.点击报表按钮，导出每日指标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  <w:lang w:eastAsia="zh-CN"/>
              </w:rPr>
              <w:t>预期结果</w:t>
            </w:r>
            <w:r>
              <w:rPr>
                <w:rFonts w:hint="eastAsia" w:ascii="仿宋" w:hAnsi="仿宋" w:eastAsia="仿宋"/>
                <w:b/>
              </w:rPr>
              <w:t>：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</w:rPr>
              <w:t>1.每日指标应出现所选时间段内每天的遥信正确率。遥信匹配S</w:t>
            </w:r>
            <w:r>
              <w:rPr>
                <w:rFonts w:ascii="仿宋" w:hAnsi="仿宋" w:eastAsia="仿宋"/>
                <w:b/>
              </w:rPr>
              <w:t>OE</w:t>
            </w:r>
            <w:r>
              <w:rPr>
                <w:rFonts w:hint="eastAsia" w:ascii="仿宋" w:hAnsi="仿宋" w:eastAsia="仿宋"/>
                <w:b/>
              </w:rPr>
              <w:t>数/遥信数，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</w:rPr>
              <w:t>遥信匹配S</w:t>
            </w:r>
            <w:r>
              <w:rPr>
                <w:rFonts w:ascii="仿宋" w:hAnsi="仿宋" w:eastAsia="仿宋"/>
                <w:b/>
              </w:rPr>
              <w:t>OE</w:t>
            </w:r>
            <w:r>
              <w:rPr>
                <w:rFonts w:hint="eastAsia" w:ascii="仿宋" w:hAnsi="仿宋" w:eastAsia="仿宋"/>
                <w:b/>
              </w:rPr>
              <w:t>对应a</w:t>
            </w:r>
            <w:r>
              <w:rPr>
                <w:rFonts w:ascii="仿宋" w:hAnsi="仿宋" w:eastAsia="仿宋"/>
                <w:b/>
              </w:rPr>
              <w:t>reaindexinfo_new</w:t>
            </w:r>
            <w:r>
              <w:rPr>
                <w:rFonts w:hint="eastAsia" w:ascii="仿宋" w:hAnsi="仿宋" w:eastAsia="仿宋"/>
                <w:b/>
              </w:rPr>
              <w:t>中的m</w:t>
            </w:r>
            <w:r>
              <w:rPr>
                <w:rFonts w:ascii="仿宋" w:hAnsi="仿宋" w:eastAsia="仿宋"/>
                <w:b/>
              </w:rPr>
              <w:t>atchnum,</w:t>
            </w:r>
            <w:r>
              <w:rPr>
                <w:rFonts w:hint="eastAsia" w:ascii="仿宋" w:hAnsi="仿宋" w:eastAsia="仿宋"/>
                <w:b/>
              </w:rPr>
              <w:t>遥信数对应y</w:t>
            </w:r>
            <w:r>
              <w:rPr>
                <w:rFonts w:ascii="仿宋" w:hAnsi="仿宋" w:eastAsia="仿宋"/>
                <w:b/>
              </w:rPr>
              <w:t>xnum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4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</w:rPr>
              <w:t>2. 遥信正确率明细应出现所选时间段内的总计遥信明细。对应饼图的正确，未匹配正确数和。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4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5"/>
              </w:numPr>
              <w:ind w:left="0" w:leftChars="0" w:firstLine="0" w:firstLine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各区遥控使用率情况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6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支持遥信正确率时间间隔内遥信总数和匹配到SOE的遥信个数的统计查询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操作步骤</w:t>
            </w:r>
            <w:r>
              <w:rPr>
                <w:rFonts w:hint="eastAsia" w:ascii="仿宋" w:hAnsi="仿宋" w:eastAsia="仿宋"/>
                <w:color w:val="000000"/>
              </w:rPr>
              <w:t>：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1.进入遥信正确率穿透页面，筛选时间段。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预期结果</w:t>
            </w:r>
            <w:r>
              <w:rPr>
                <w:rFonts w:hint="eastAsia" w:ascii="仿宋" w:hAnsi="仿宋" w:eastAsia="仿宋"/>
                <w:color w:val="000000"/>
              </w:rPr>
              <w:t>：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1.饼图应出现所选时间段内的遥信数，匹配S</w:t>
            </w:r>
            <w:r>
              <w:rPr>
                <w:rFonts w:ascii="仿宋" w:hAnsi="仿宋" w:eastAsia="仿宋"/>
                <w:color w:val="000000"/>
              </w:rPr>
              <w:t>OE</w:t>
            </w:r>
            <w:r>
              <w:rPr>
                <w:rFonts w:hint="eastAsia" w:ascii="仿宋" w:hAnsi="仿宋" w:eastAsia="仿宋"/>
                <w:color w:val="000000"/>
              </w:rPr>
              <w:t>数。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0" distR="0">
                  <wp:extent cx="4903470" cy="2038350"/>
                  <wp:effectExtent l="0" t="0" r="3810" b="381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203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color w:val="000000"/>
              </w:rPr>
            </w:pP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2. 遥信数和匹配S</w:t>
            </w:r>
            <w:r>
              <w:rPr>
                <w:rFonts w:ascii="仿宋" w:hAnsi="仿宋" w:eastAsia="仿宋"/>
                <w:color w:val="000000"/>
              </w:rPr>
              <w:t>OE</w:t>
            </w:r>
            <w:r>
              <w:rPr>
                <w:rFonts w:hint="eastAsia" w:ascii="仿宋" w:hAnsi="仿宋" w:eastAsia="仿宋"/>
                <w:color w:val="000000"/>
              </w:rPr>
              <w:t>数应等于这段时间的遥控数和遥控成功数累加。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支持时间间隔内遥信正确率的变化趋势的查看，支持时间间隔内每天遥信正确率详情的查看，并支持导出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操作步骤</w:t>
            </w:r>
            <w:r>
              <w:rPr>
                <w:rFonts w:hint="eastAsia" w:ascii="仿宋" w:hAnsi="仿宋" w:eastAsia="仿宋"/>
                <w:color w:val="000000"/>
              </w:rPr>
              <w:t>：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1.进入</w:t>
            </w:r>
            <w:r>
              <w:rPr>
                <w:rFonts w:hint="eastAsia" w:ascii="仿宋" w:hAnsi="仿宋" w:eastAsia="仿宋"/>
              </w:rPr>
              <w:t>遥信正确率</w:t>
            </w:r>
            <w:r>
              <w:rPr>
                <w:rFonts w:hint="eastAsia" w:ascii="仿宋" w:hAnsi="仿宋" w:eastAsia="仿宋"/>
                <w:color w:val="000000"/>
              </w:rPr>
              <w:t>穿透页面，筛选时间段。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2.点击柱图。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预期结果</w:t>
            </w:r>
            <w:r>
              <w:rPr>
                <w:rFonts w:hint="eastAsia" w:ascii="仿宋" w:hAnsi="仿宋" w:eastAsia="仿宋"/>
                <w:color w:val="000000"/>
              </w:rPr>
              <w:t>：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1.点击柱图应出现遥信正确率明细弹窗，条数对应所点击柱图当天的遥信数量，点击右上角导出支持导出。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0" distR="0">
                  <wp:extent cx="4903470" cy="1049655"/>
                  <wp:effectExtent l="0" t="0" r="3810" b="190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04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0" distR="0">
                  <wp:extent cx="4903470" cy="1746885"/>
                  <wp:effectExtent l="0" t="0" r="3810" b="571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85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74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color w:val="00000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hint="eastAsia"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支持时间间隔内遥信正确率的</w:t>
            </w:r>
            <w:r>
              <w:rPr>
                <w:rFonts w:hint="eastAsia" w:ascii="仿宋" w:hAnsi="仿宋" w:eastAsia="仿宋"/>
                <w:lang w:val="en-US" w:eastAsia="zh-CN"/>
              </w:rPr>
              <w:t>各区情况</w:t>
            </w:r>
            <w:r>
              <w:rPr>
                <w:rFonts w:hint="eastAsia" w:ascii="仿宋" w:hAnsi="仿宋" w:eastAsia="仿宋"/>
              </w:rPr>
              <w:t>的查看，支持</w:t>
            </w:r>
            <w:r>
              <w:rPr>
                <w:rFonts w:hint="eastAsia" w:ascii="仿宋" w:hAnsi="仿宋" w:eastAsia="仿宋"/>
                <w:lang w:val="en-US" w:eastAsia="zh-CN"/>
              </w:rPr>
              <w:t>表格和柱状图两种形式展示</w:t>
            </w:r>
            <w:r>
              <w:rPr>
                <w:rFonts w:hint="eastAsia" w:ascii="仿宋" w:hAnsi="仿宋" w:eastAsia="仿宋"/>
              </w:rPr>
              <w:t>，并支持导出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numPr>
                <w:ilvl w:val="0"/>
                <w:numId w:val="6"/>
              </w:numPr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点击指标首页饼图</w:t>
            </w:r>
            <w: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289560</wp:posOffset>
                  </wp:positionV>
                  <wp:extent cx="4842510" cy="2378710"/>
                  <wp:effectExtent l="0" t="0" r="3810" b="13970"/>
                  <wp:wrapSquare wrapText="bothSides"/>
                  <wp:docPr id="6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numPr>
                <w:ilvl w:val="0"/>
                <w:numId w:val="6"/>
              </w:num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点击图表切换</w:t>
            </w: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7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6"/>
              </w:num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点击导出</w:t>
            </w: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78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支持FA成功率按照上报级别、所属区域、时间间隔查询FA成功率，</w:t>
            </w:r>
            <w:r>
              <w:rPr>
                <w:rFonts w:hint="eastAsia" w:ascii="仿宋" w:hAnsi="仿宋" w:eastAsia="仿宋"/>
                <w:lang w:val="en-US" w:eastAsia="zh-CN"/>
              </w:rPr>
              <w:t>支持展示各区FA成功率情况，</w:t>
            </w:r>
            <w:r>
              <w:rPr>
                <w:rFonts w:hint="eastAsia" w:ascii="仿宋" w:hAnsi="仿宋" w:eastAsia="仿宋"/>
              </w:rPr>
              <w:t>并支持导出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操作步骤</w:t>
            </w:r>
            <w:r>
              <w:rPr>
                <w:rFonts w:ascii="仿宋" w:hAnsi="仿宋" w:eastAsia="仿宋"/>
                <w:color w:val="000000"/>
              </w:rPr>
              <w:t>：</w:t>
            </w:r>
          </w:p>
          <w:p>
            <w:pPr>
              <w:pStyle w:val="10"/>
              <w:numPr>
                <w:ilvl w:val="3"/>
                <w:numId w:val="7"/>
              </w:numPr>
              <w:ind w:firstLineChars="0"/>
              <w:rPr>
                <w:rFonts w:ascii="仿宋" w:hAnsi="仿宋" w:eastAsia="仿宋"/>
                <w:color w:val="000000"/>
              </w:rPr>
            </w:pPr>
            <w:r>
              <w:rPr>
                <w:rFonts w:ascii="仿宋" w:hAnsi="仿宋" w:eastAsia="仿宋"/>
                <w:color w:val="000000"/>
              </w:rPr>
              <w:t>指标首页点击上报级别，所属区域查询。</w:t>
            </w:r>
          </w:p>
          <w:p>
            <w:pPr>
              <w:pStyle w:val="10"/>
              <w:numPr>
                <w:ilvl w:val="3"/>
                <w:numId w:val="7"/>
              </w:numPr>
              <w:ind w:firstLineChars="0"/>
              <w:rPr>
                <w:rFonts w:ascii="仿宋" w:hAnsi="仿宋" w:eastAsia="仿宋"/>
                <w:color w:val="000000"/>
              </w:rPr>
            </w:pPr>
            <w:r>
              <w:rPr>
                <w:rFonts w:ascii="仿宋" w:hAnsi="仿宋" w:eastAsia="仿宋"/>
                <w:color w:val="000000"/>
              </w:rPr>
              <w:t>点击明细导出。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预期结果</w:t>
            </w:r>
            <w:r>
              <w:rPr>
                <w:rFonts w:ascii="仿宋" w:hAnsi="仿宋" w:eastAsia="仿宋"/>
                <w:color w:val="000000"/>
              </w:rPr>
              <w:t>：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ascii="仿宋" w:hAnsi="仿宋" w:eastAsia="仿宋"/>
                <w:color w:val="000000"/>
              </w:rPr>
              <w:t>1.随着区域，时间切换变化。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79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支持FA成功率时间间隔内FA总数和FA成功个数的统计查询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操作步骤</w:t>
            </w:r>
            <w:r>
              <w:rPr>
                <w:rFonts w:ascii="仿宋" w:hAnsi="仿宋" w:eastAsia="仿宋"/>
                <w:color w:val="000000"/>
              </w:rPr>
              <w:t>：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ascii="仿宋" w:hAnsi="仿宋" w:eastAsia="仿宋"/>
                <w:color w:val="000000"/>
              </w:rPr>
              <w:t>1.时间筛选，点击查询。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预期结果</w:t>
            </w:r>
            <w:r>
              <w:rPr>
                <w:rFonts w:hint="eastAsia" w:ascii="仿宋" w:hAnsi="仿宋" w:eastAsia="仿宋"/>
                <w:color w:val="000000"/>
              </w:rPr>
              <w:t>：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ascii="仿宋" w:hAnsi="仿宋" w:eastAsia="仿宋"/>
                <w:color w:val="000000"/>
              </w:rPr>
              <w:t>1.饼图</w:t>
            </w:r>
            <w:r>
              <w:rPr>
                <w:rFonts w:hint="eastAsia" w:ascii="仿宋" w:hAnsi="仿宋" w:eastAsia="仿宋"/>
                <w:color w:val="000000"/>
              </w:rPr>
              <w:t>F</w:t>
            </w:r>
            <w:r>
              <w:rPr>
                <w:rFonts w:ascii="仿宋" w:hAnsi="仿宋" w:eastAsia="仿宋"/>
                <w:color w:val="000000"/>
              </w:rPr>
              <w:t>A总数和成功数等于每天</w:t>
            </w:r>
            <w:r>
              <w:rPr>
                <w:rFonts w:hint="eastAsia" w:ascii="仿宋" w:hAnsi="仿宋" w:eastAsia="仿宋"/>
                <w:color w:val="000000"/>
              </w:rPr>
              <w:t>F</w:t>
            </w:r>
            <w:r>
              <w:rPr>
                <w:rFonts w:ascii="仿宋" w:hAnsi="仿宋" w:eastAsia="仿宋"/>
                <w:color w:val="000000"/>
              </w:rPr>
              <w:t>A总数的累加，和成功数的累加。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0" distR="0">
                  <wp:extent cx="4813300" cy="2103755"/>
                  <wp:effectExtent l="0" t="0" r="2540" b="1460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300" cy="210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支持时间间隔内每天FA成功率详情的查看，并支持导出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操作步骤</w:t>
            </w:r>
            <w:r>
              <w:rPr>
                <w:rFonts w:ascii="仿宋" w:hAnsi="仿宋" w:eastAsia="仿宋"/>
                <w:color w:val="000000"/>
              </w:rPr>
              <w:t>：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ascii="仿宋" w:hAnsi="仿宋" w:eastAsia="仿宋"/>
                <w:color w:val="000000"/>
              </w:rPr>
              <w:t>1.、时间筛选，点击查询。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ascii="仿宋" w:hAnsi="仿宋" w:eastAsia="仿宋"/>
                <w:color w:val="000000"/>
              </w:rPr>
              <w:t>2.</w:t>
            </w:r>
            <w:r>
              <w:rPr>
                <w:rFonts w:hint="eastAsia" w:ascii="仿宋" w:hAnsi="仿宋" w:eastAsia="仿宋"/>
                <w:color w:val="000000"/>
              </w:rPr>
              <w:t>点击柱图</w:t>
            </w:r>
            <w:r>
              <w:rPr>
                <w:rFonts w:ascii="仿宋" w:hAnsi="仿宋" w:eastAsia="仿宋"/>
                <w:color w:val="000000"/>
              </w:rPr>
              <w:t>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预期结果</w:t>
            </w:r>
            <w:r>
              <w:rPr>
                <w:rFonts w:ascii="仿宋" w:hAnsi="仿宋" w:eastAsia="仿宋"/>
                <w:color w:val="000000"/>
              </w:rPr>
              <w:t>：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1.点击柱图应出现弹窗明细，明细数量对应</w:t>
            </w:r>
            <w:r>
              <w:rPr>
                <w:rFonts w:ascii="仿宋" w:hAnsi="仿宋" w:eastAsia="仿宋"/>
                <w:color w:val="000000"/>
              </w:rPr>
              <w:t>FA</w:t>
            </w:r>
            <w:r>
              <w:rPr>
                <w:rFonts w:hint="eastAsia" w:ascii="仿宋" w:hAnsi="仿宋" w:eastAsia="仿宋"/>
                <w:color w:val="000000"/>
              </w:rPr>
              <w:t>明细</w:t>
            </w:r>
            <w:r>
              <w:rPr>
                <w:rFonts w:ascii="仿宋" w:hAnsi="仿宋" w:eastAsia="仿宋"/>
                <w:color w:val="000000"/>
              </w:rPr>
              <w:t>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2.</w:t>
            </w:r>
            <w:r>
              <w:t xml:space="preserve"> </w:t>
            </w:r>
            <w:r>
              <w:drawing>
                <wp:inline distT="0" distB="0" distL="0" distR="0">
                  <wp:extent cx="4903470" cy="1078865"/>
                  <wp:effectExtent l="0" t="0" r="3810" b="317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078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0" distR="0">
                  <wp:extent cx="4903470" cy="1820545"/>
                  <wp:effectExtent l="0" t="0" r="3810" b="8255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70" cy="182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支持每一条FA明细对应的FA过程明细的查看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操作步骤</w:t>
            </w:r>
            <w:r>
              <w:rPr>
                <w:rFonts w:ascii="仿宋" w:hAnsi="仿宋" w:eastAsia="仿宋"/>
                <w:color w:val="000000"/>
              </w:rPr>
              <w:t>：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ascii="仿宋" w:hAnsi="仿宋" w:eastAsia="仿宋"/>
                <w:color w:val="000000"/>
              </w:rPr>
              <w:t>1.、时间筛选，点击查询。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ascii="仿宋" w:hAnsi="仿宋" w:eastAsia="仿宋"/>
                <w:color w:val="000000"/>
              </w:rPr>
              <w:t>2.点击计算明细。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预期结果</w:t>
            </w:r>
            <w:r>
              <w:rPr>
                <w:rFonts w:ascii="仿宋" w:hAnsi="仿宋" w:eastAsia="仿宋"/>
                <w:color w:val="000000"/>
              </w:rPr>
              <w:t>：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1.</w:t>
            </w:r>
            <w:r>
              <w:rPr>
                <w:rFonts w:ascii="仿宋" w:hAnsi="仿宋" w:eastAsia="仿宋"/>
                <w:color w:val="000000"/>
              </w:rPr>
              <w:t>计算明细条数应对应</w:t>
            </w:r>
            <w:r>
              <w:rPr>
                <w:rFonts w:hint="eastAsia" w:ascii="仿宋" w:hAnsi="仿宋" w:eastAsia="仿宋"/>
                <w:color w:val="000000"/>
              </w:rPr>
              <w:t>F</w:t>
            </w:r>
            <w:r>
              <w:rPr>
                <w:rFonts w:ascii="仿宋" w:hAnsi="仿宋" w:eastAsia="仿宋"/>
                <w:color w:val="000000"/>
              </w:rPr>
              <w:t>A总数。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2.</w:t>
            </w:r>
            <w:r>
              <w:t xml:space="preserve"> </w:t>
            </w:r>
            <w:r>
              <w:drawing>
                <wp:inline distT="0" distB="0" distL="0" distR="0">
                  <wp:extent cx="4813300" cy="1818640"/>
                  <wp:effectExtent l="0" t="0" r="2540" b="1016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300" cy="181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color w:val="00000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hint="default" w:ascii="仿宋" w:hAnsi="仿宋" w:eastAsia="仿宋"/>
                <w:lang w:val="en-US" w:eastAsia="zh-CN"/>
              </w:rPr>
            </w:pPr>
            <w:r>
              <w:rPr>
                <w:rFonts w:hint="eastAsia" w:ascii="仿宋" w:hAnsi="仿宋" w:eastAsia="仿宋"/>
                <w:lang w:val="en-US" w:eastAsia="zh-CN"/>
              </w:rPr>
              <w:t>支持查看各区FA成功率情况，支持表格和柱状图两种形式，支持导出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numPr>
                <w:ilvl w:val="0"/>
                <w:numId w:val="8"/>
              </w:numPr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点击指标首页FA成功率饼图</w:t>
            </w:r>
          </w:p>
          <w:p>
            <w:pPr>
              <w:numPr>
                <w:ilvl w:val="0"/>
                <w:numId w:val="0"/>
              </w:numPr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80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8"/>
              </w:num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点击图表切换</w:t>
            </w:r>
          </w:p>
          <w:p>
            <w:pPr>
              <w:numPr>
                <w:ilvl w:val="0"/>
                <w:numId w:val="0"/>
              </w:num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87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8"/>
              </w:num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点击导出</w:t>
            </w:r>
          </w:p>
          <w:p>
            <w:pPr>
              <w:numPr>
                <w:ilvl w:val="0"/>
                <w:numId w:val="0"/>
              </w:num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88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8826" w:type="dxa"/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支持FA覆盖率按照上报级别、所属区域查询FA覆盖率的每日指标和在线明细，并支持导出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支持FA覆盖率当前断路器总数和断路器配置个数的计查询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操作步骤</w:t>
            </w:r>
            <w:r>
              <w:rPr>
                <w:rFonts w:ascii="仿宋" w:hAnsi="仿宋" w:eastAsia="仿宋"/>
                <w:color w:val="000000"/>
              </w:rPr>
              <w:t>：</w:t>
            </w:r>
          </w:p>
          <w:p>
            <w:pPr>
              <w:pStyle w:val="10"/>
              <w:numPr>
                <w:ilvl w:val="6"/>
                <w:numId w:val="7"/>
              </w:numPr>
              <w:ind w:firstLineChars="0"/>
              <w:rPr>
                <w:rFonts w:ascii="仿宋" w:hAnsi="仿宋" w:eastAsia="仿宋"/>
                <w:color w:val="000000"/>
              </w:rPr>
            </w:pPr>
            <w:r>
              <w:rPr>
                <w:rFonts w:ascii="仿宋" w:hAnsi="仿宋" w:eastAsia="仿宋"/>
                <w:color w:val="000000"/>
              </w:rPr>
              <w:t>进入</w:t>
            </w:r>
            <w:r>
              <w:rPr>
                <w:rFonts w:hint="eastAsia" w:ascii="仿宋" w:hAnsi="仿宋" w:eastAsia="仿宋"/>
                <w:color w:val="000000"/>
              </w:rPr>
              <w:t>F</w:t>
            </w:r>
            <w:r>
              <w:rPr>
                <w:rFonts w:ascii="仿宋" w:hAnsi="仿宋" w:eastAsia="仿宋"/>
                <w:color w:val="000000"/>
              </w:rPr>
              <w:t>A覆盖率穿透页面。</w:t>
            </w:r>
          </w:p>
          <w:p>
            <w:pPr>
              <w:pStyle w:val="10"/>
              <w:ind w:left="2940" w:firstLine="0" w:firstLineChars="0"/>
              <w:rPr>
                <w:rFonts w:ascii="仿宋" w:hAnsi="仿宋" w:eastAsia="仿宋"/>
                <w:color w:val="000000"/>
              </w:rPr>
            </w:pP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预期结果</w:t>
            </w:r>
            <w:r>
              <w:rPr>
                <w:rFonts w:ascii="仿宋" w:hAnsi="仿宋" w:eastAsia="仿宋"/>
                <w:color w:val="000000"/>
              </w:rPr>
              <w:t>：</w:t>
            </w:r>
          </w:p>
          <w:p>
            <w:pPr>
              <w:jc w:val="left"/>
              <w:rPr>
                <w:rFonts w:ascii="仿宋" w:hAnsi="仿宋" w:eastAsia="仿宋"/>
              </w:rPr>
            </w:pPr>
            <w:r>
              <w:rPr>
                <w:rFonts w:ascii="仿宋" w:hAnsi="仿宋" w:eastAsia="仿宋"/>
              </w:rPr>
              <w:t>1.。</w:t>
            </w:r>
            <w:r>
              <w:rPr>
                <w:rFonts w:hint="eastAsia" w:ascii="仿宋" w:hAnsi="仿宋" w:eastAsia="仿宋"/>
              </w:rPr>
              <w:t>路器总数和断路器配置个数（主网断路器数量为馈线数量）</w:t>
            </w:r>
          </w:p>
          <w:p>
            <w:pPr>
              <w:jc w:val="left"/>
              <w:rPr>
                <w:rFonts w:ascii="仿宋" w:hAnsi="仿宋" w:eastAsia="仿宋"/>
              </w:rPr>
            </w:pPr>
            <w:r>
              <w:drawing>
                <wp:inline distT="0" distB="0" distL="0" distR="0">
                  <wp:extent cx="4813300" cy="2237105"/>
                  <wp:effectExtent l="0" t="0" r="2540" b="317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300" cy="223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="仿宋" w:hAnsi="仿宋" w:eastAsia="仿宋"/>
                <w:color w:val="000000"/>
              </w:rPr>
            </w:pPr>
          </w:p>
          <w:p>
            <w:pPr>
              <w:ind w:left="2520"/>
              <w:rPr>
                <w:rFonts w:ascii="仿宋" w:hAnsi="仿宋" w:eastAsia="仿宋"/>
                <w:color w:val="00000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支持FA覆盖率的区域对比，支持FA覆盖率以线路为单位的统计以及所有断路器的明细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操作步骤</w:t>
            </w:r>
            <w:r>
              <w:rPr>
                <w:rFonts w:ascii="仿宋" w:hAnsi="仿宋" w:eastAsia="仿宋"/>
                <w:color w:val="000000"/>
              </w:rPr>
              <w:t>：</w:t>
            </w:r>
          </w:p>
          <w:p>
            <w:pPr>
              <w:pStyle w:val="10"/>
              <w:numPr>
                <w:ilvl w:val="3"/>
                <w:numId w:val="9"/>
              </w:numPr>
              <w:ind w:firstLineChars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进入F</w:t>
            </w:r>
            <w:r>
              <w:rPr>
                <w:rFonts w:ascii="仿宋" w:hAnsi="仿宋" w:eastAsia="仿宋"/>
                <w:color w:val="000000"/>
              </w:rPr>
              <w:t>A覆盖率穿透页面。</w:t>
            </w:r>
          </w:p>
          <w:p>
            <w:pPr>
              <w:pStyle w:val="10"/>
              <w:numPr>
                <w:ilvl w:val="3"/>
                <w:numId w:val="9"/>
              </w:numPr>
              <w:ind w:firstLineChars="0"/>
              <w:rPr>
                <w:rFonts w:ascii="仿宋" w:hAnsi="仿宋" w:eastAsia="仿宋"/>
                <w:color w:val="000000"/>
              </w:rPr>
            </w:pPr>
            <w:r>
              <w:rPr>
                <w:rFonts w:ascii="仿宋" w:hAnsi="仿宋" w:eastAsia="仿宋"/>
                <w:color w:val="000000"/>
              </w:rPr>
              <w:t>点击柱图。</w:t>
            </w:r>
          </w:p>
          <w:p>
            <w:pPr>
              <w:pStyle w:val="10"/>
              <w:numPr>
                <w:ilvl w:val="3"/>
                <w:numId w:val="9"/>
              </w:numPr>
              <w:ind w:firstLineChars="0"/>
              <w:rPr>
                <w:rFonts w:ascii="仿宋" w:hAnsi="仿宋" w:eastAsia="仿宋"/>
                <w:color w:val="000000"/>
              </w:rPr>
            </w:pPr>
            <w:r>
              <w:rPr>
                <w:rFonts w:ascii="仿宋" w:hAnsi="仿宋" w:eastAsia="仿宋"/>
                <w:color w:val="000000"/>
              </w:rPr>
              <w:t>点击线路统计</w:t>
            </w:r>
            <w:r>
              <w:rPr>
                <w:rFonts w:hint="eastAsia" w:ascii="仿宋" w:hAnsi="仿宋" w:eastAsia="仿宋"/>
                <w:color w:val="000000"/>
              </w:rPr>
              <w:t>T</w:t>
            </w:r>
            <w:r>
              <w:rPr>
                <w:rFonts w:ascii="仿宋" w:hAnsi="仿宋" w:eastAsia="仿宋"/>
                <w:color w:val="000000"/>
              </w:rPr>
              <w:t>able页</w:t>
            </w:r>
          </w:p>
          <w:p>
            <w:pPr>
              <w:pStyle w:val="10"/>
              <w:numPr>
                <w:ilvl w:val="3"/>
                <w:numId w:val="9"/>
              </w:numPr>
              <w:ind w:firstLineChars="0"/>
              <w:rPr>
                <w:rFonts w:ascii="仿宋" w:hAnsi="仿宋" w:eastAsia="仿宋"/>
                <w:color w:val="000000"/>
              </w:rPr>
            </w:pPr>
            <w:r>
              <w:rPr>
                <w:rFonts w:ascii="仿宋" w:hAnsi="仿宋" w:eastAsia="仿宋"/>
                <w:color w:val="000000"/>
              </w:rPr>
              <w:t>点击线路统计</w:t>
            </w:r>
          </w:p>
          <w:p>
            <w:pPr>
              <w:pStyle w:val="10"/>
              <w:ind w:left="2940" w:firstLine="0" w:firstLineChars="0"/>
              <w:rPr>
                <w:rFonts w:ascii="仿宋" w:hAnsi="仿宋" w:eastAsia="仿宋"/>
                <w:color w:val="000000"/>
              </w:rPr>
            </w:pP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预期结果</w:t>
            </w:r>
            <w:r>
              <w:rPr>
                <w:rFonts w:ascii="仿宋" w:hAnsi="仿宋" w:eastAsia="仿宋"/>
                <w:color w:val="000000"/>
              </w:rPr>
              <w:t>：</w:t>
            </w:r>
          </w:p>
          <w:p>
            <w:pPr>
              <w:jc w:val="left"/>
              <w:rPr>
                <w:rFonts w:ascii="仿宋" w:hAnsi="仿宋" w:eastAsia="仿宋"/>
              </w:rPr>
            </w:pPr>
            <w:r>
              <w:rPr>
                <w:rFonts w:ascii="仿宋" w:hAnsi="仿宋" w:eastAsia="仿宋"/>
              </w:rPr>
              <w:t>1.</w:t>
            </w:r>
            <w:r>
              <w:t xml:space="preserve"> </w:t>
            </w:r>
            <w:r>
              <w:drawing>
                <wp:inline distT="0" distB="0" distL="0" distR="0">
                  <wp:extent cx="4813300" cy="1663700"/>
                  <wp:effectExtent l="0" t="0" r="2540" b="1270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3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="仿宋" w:hAnsi="仿宋" w:eastAsia="仿宋"/>
                <w:color w:val="000000"/>
              </w:rPr>
            </w:pP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0" distR="0">
                  <wp:extent cx="4813300" cy="1922145"/>
                  <wp:effectExtent l="0" t="0" r="2540" b="1333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300" cy="192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支持自动化覆盖率按照上报级别、所属区域、时间间隔查询自动化覆盖率的每日指标和在线明细，并支持导出，支持查看所有线路是否自动化覆盖的信息详情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操作步骤</w:t>
            </w:r>
            <w:r>
              <w:rPr>
                <w:rFonts w:ascii="仿宋" w:hAnsi="仿宋" w:eastAsia="仿宋"/>
                <w:color w:val="000000"/>
              </w:rPr>
              <w:t>：</w:t>
            </w:r>
          </w:p>
          <w:p>
            <w:pPr>
              <w:pStyle w:val="10"/>
              <w:numPr>
                <w:ilvl w:val="3"/>
                <w:numId w:val="7"/>
              </w:numPr>
              <w:ind w:firstLineChars="0"/>
              <w:rPr>
                <w:rFonts w:ascii="仿宋" w:hAnsi="仿宋" w:eastAsia="仿宋"/>
                <w:color w:val="000000"/>
              </w:rPr>
            </w:pPr>
            <w:r>
              <w:rPr>
                <w:rFonts w:ascii="仿宋" w:hAnsi="仿宋" w:eastAsia="仿宋"/>
                <w:color w:val="000000"/>
              </w:rPr>
              <w:t>点击上报级别，所属区域，时间范围查询。</w:t>
            </w:r>
          </w:p>
          <w:p>
            <w:pPr>
              <w:pStyle w:val="10"/>
              <w:numPr>
                <w:ilvl w:val="3"/>
                <w:numId w:val="7"/>
              </w:numPr>
              <w:ind w:firstLineChars="0"/>
              <w:rPr>
                <w:rFonts w:ascii="仿宋" w:hAnsi="仿宋" w:eastAsia="仿宋"/>
                <w:color w:val="000000"/>
              </w:rPr>
            </w:pPr>
            <w:r>
              <w:rPr>
                <w:rFonts w:ascii="仿宋" w:hAnsi="仿宋" w:eastAsia="仿宋"/>
                <w:color w:val="000000"/>
              </w:rPr>
              <w:t>点击导出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预期结果</w:t>
            </w:r>
            <w:r>
              <w:rPr>
                <w:rFonts w:ascii="仿宋" w:hAnsi="仿宋" w:eastAsia="仿宋"/>
                <w:color w:val="000000"/>
              </w:rPr>
              <w:t>：</w:t>
            </w:r>
          </w:p>
          <w:p>
            <w:pPr>
              <w:pStyle w:val="10"/>
              <w:numPr>
                <w:ilvl w:val="6"/>
                <w:numId w:val="7"/>
              </w:numPr>
              <w:ind w:firstLineChars="0"/>
              <w:rPr>
                <w:rFonts w:ascii="仿宋" w:hAnsi="仿宋" w:eastAsia="仿宋"/>
                <w:color w:val="000000"/>
              </w:rPr>
            </w:pPr>
            <w:r>
              <w:rPr>
                <w:rFonts w:ascii="仿宋" w:hAnsi="仿宋" w:eastAsia="仿宋"/>
                <w:color w:val="000000"/>
              </w:rPr>
              <w:t>出现自动化覆盖</w:t>
            </w:r>
            <w:r>
              <w:rPr>
                <w:rFonts w:hint="eastAsia" w:ascii="仿宋" w:hAnsi="仿宋" w:eastAsia="仿宋"/>
                <w:color w:val="000000"/>
              </w:rPr>
              <w:t>弹窗，显示区域下所有的线路是否覆盖情况。</w:t>
            </w:r>
          </w:p>
          <w:p>
            <w:pPr>
              <w:pStyle w:val="10"/>
              <w:numPr>
                <w:ilvl w:val="6"/>
                <w:numId w:val="7"/>
              </w:numPr>
              <w:ind w:firstLineChars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支持导出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0" distR="0">
                  <wp:extent cx="4813300" cy="908685"/>
                  <wp:effectExtent l="0" t="0" r="2540" b="571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300" cy="90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0" distR="0">
                  <wp:extent cx="4813300" cy="1671320"/>
                  <wp:effectExtent l="0" t="0" r="2540" b="508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300" cy="167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drawing>
                <wp:inline distT="0" distB="0" distL="0" distR="0">
                  <wp:extent cx="4813300" cy="2515870"/>
                  <wp:effectExtent l="0" t="0" r="2540" b="1397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300" cy="251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仿宋" w:hAnsi="仿宋" w:eastAsia="仿宋"/>
                <w:color w:val="00000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hint="default" w:ascii="仿宋" w:hAnsi="仿宋" w:eastAsia="仿宋"/>
                <w:lang w:val="en-US" w:eastAsia="zh-CN"/>
              </w:rPr>
            </w:pPr>
            <w:r>
              <w:rPr>
                <w:rFonts w:hint="eastAsia" w:ascii="仿宋" w:hAnsi="仿宋" w:eastAsia="仿宋"/>
                <w:lang w:val="en-US" w:eastAsia="zh-CN"/>
              </w:rPr>
              <w:t>弹框展示各区FA覆盖率情况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点击指标首页FA覆盖率饼图</w:t>
            </w:r>
          </w:p>
          <w:p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drawing>
                <wp:inline distT="0" distB="0" distL="114300" distR="114300">
                  <wp:extent cx="4842510" cy="2378710"/>
                  <wp:effectExtent l="0" t="0" r="3810" b="13970"/>
                  <wp:docPr id="9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90" w:hRule="atLeast"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hint="eastAsia" w:ascii="仿宋" w:hAnsi="仿宋" w:eastAsia="仿宋"/>
                <w:lang w:val="en-US" w:eastAsia="zh-CN"/>
              </w:rPr>
            </w:pPr>
            <w:r>
              <w:rPr>
                <w:rFonts w:hint="eastAsia" w:ascii="仿宋" w:hAnsi="仿宋" w:eastAsia="仿宋"/>
              </w:rPr>
              <w:t>支持</w:t>
            </w:r>
            <w:r>
              <w:rPr>
                <w:rFonts w:hint="eastAsia" w:ascii="仿宋" w:hAnsi="仿宋" w:eastAsia="仿宋"/>
                <w:lang w:val="en-US" w:eastAsia="zh-CN"/>
              </w:rPr>
              <w:t>开关站投运率按照</w:t>
            </w:r>
            <w:r>
              <w:rPr>
                <w:rFonts w:hint="eastAsia" w:ascii="仿宋" w:hAnsi="仿宋" w:eastAsia="仿宋"/>
              </w:rPr>
              <w:t>所属区域、时间间隔查询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hint="eastAsia" w:eastAsia="宋体"/>
                <w:lang w:eastAsia="zh-CN"/>
              </w:rPr>
            </w:pP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  <w:lang w:eastAsia="zh-CN"/>
              </w:rPr>
              <w:t>操作步骤</w:t>
            </w:r>
            <w:r>
              <w:rPr>
                <w:rFonts w:hint="eastAsia" w:ascii="仿宋" w:hAnsi="仿宋" w:eastAsia="仿宋"/>
                <w:b/>
              </w:rPr>
              <w:t>：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</w:rPr>
              <w:t>1.指标首页点击所属区域，时间筛选，点击查询。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</w:rPr>
              <w:t>2.点击报表按钮，导出每日指标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  <w:lang w:eastAsia="zh-CN"/>
              </w:rPr>
              <w:t>预期结果</w:t>
            </w:r>
            <w:r>
              <w:rPr>
                <w:rFonts w:hint="eastAsia" w:ascii="仿宋" w:hAnsi="仿宋" w:eastAsia="仿宋"/>
                <w:b/>
              </w:rPr>
              <w:t>：</w:t>
            </w:r>
          </w:p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 w:ascii="仿宋" w:hAnsi="仿宋" w:eastAsia="仿宋"/>
                <w:b/>
              </w:rPr>
              <w:t>1.每日指标应出现所选时间段内每天的</w:t>
            </w:r>
            <w:r>
              <w:rPr>
                <w:rFonts w:hint="eastAsia" w:ascii="仿宋" w:hAnsi="仿宋" w:eastAsia="仿宋"/>
                <w:b/>
                <w:lang w:val="en-US" w:eastAsia="zh-CN"/>
              </w:rPr>
              <w:t>开关站投运率</w:t>
            </w:r>
            <w:r>
              <w:rPr>
                <w:rFonts w:hint="eastAsia" w:ascii="仿宋" w:hAnsi="仿宋" w:eastAsia="仿宋"/>
                <w:b/>
              </w:rPr>
              <w:t>。</w:t>
            </w:r>
            <w:r>
              <w:rPr>
                <w:rFonts w:hint="eastAsia" w:ascii="仿宋" w:hAnsi="仿宋" w:eastAsia="仿宋"/>
                <w:b/>
                <w:lang w:val="en-US" w:eastAsia="zh-CN"/>
              </w:rPr>
              <w:t>开关站改造数</w:t>
            </w:r>
            <w:r>
              <w:rPr>
                <w:rFonts w:hint="eastAsia" w:ascii="仿宋" w:hAnsi="仿宋" w:eastAsia="仿宋"/>
                <w:b/>
              </w:rPr>
              <w:t>/</w:t>
            </w:r>
            <w:r>
              <w:rPr>
                <w:rFonts w:hint="eastAsia" w:ascii="仿宋" w:hAnsi="仿宋" w:eastAsia="仿宋"/>
                <w:b/>
                <w:lang w:val="en-US" w:eastAsia="zh-CN"/>
              </w:rPr>
              <w:t>开关站总</w:t>
            </w:r>
            <w:r>
              <w:rPr>
                <w:rFonts w:hint="eastAsia" w:ascii="仿宋" w:hAnsi="仿宋" w:eastAsia="仿宋"/>
                <w:b/>
              </w:rPr>
              <w:t>数，</w:t>
            </w:r>
          </w:p>
          <w:p>
            <w:pPr>
              <w:rPr>
                <w:rFonts w:hint="eastAsia" w:eastAsia="宋体"/>
                <w:lang w:eastAsia="zh-CN"/>
              </w:rPr>
            </w:pPr>
          </w:p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5471160" cy="2715260"/>
                  <wp:effectExtent l="0" t="0" r="0" b="12700"/>
                  <wp:docPr id="5" name="图片 5" descr="b34d170c1100857f1791a84984f83a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b34d170c1100857f1791a84984f83ab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160" cy="2715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3.点击计算明细，从设备维度查看当前开关站改造情况</w:t>
            </w:r>
          </w:p>
          <w:p>
            <w:pPr>
              <w:rPr>
                <w:rFonts w:hint="eastAsia"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  <w:lang w:eastAsia="zh-CN"/>
              </w:rPr>
              <w:t>预期结果</w:t>
            </w:r>
            <w:r>
              <w:rPr>
                <w:rFonts w:hint="eastAsia" w:ascii="仿宋" w:hAnsi="仿宋" w:eastAsia="仿宋"/>
                <w:b/>
              </w:rPr>
              <w:t>：</w:t>
            </w:r>
          </w:p>
          <w:p>
            <w:pPr>
              <w:rPr>
                <w:rFonts w:hint="default" w:ascii="仿宋" w:hAnsi="仿宋" w:eastAsia="仿宋"/>
                <w:b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lang w:val="en-US" w:eastAsia="zh-CN"/>
              </w:rPr>
              <w:t>展示当前每个开关站的改造情况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 w:eastAsia="宋体"/>
                <w:lang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90" w:hRule="atLeast"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hint="default" w:ascii="仿宋" w:hAnsi="仿宋" w:eastAsia="仿宋"/>
                <w:lang w:val="en-US" w:eastAsia="zh-CN"/>
              </w:rPr>
            </w:pPr>
            <w:r>
              <w:rPr>
                <w:rFonts w:hint="eastAsia" w:ascii="仿宋" w:hAnsi="仿宋" w:eastAsia="仿宋"/>
              </w:rPr>
              <w:t>支持</w:t>
            </w:r>
            <w:r>
              <w:rPr>
                <w:rFonts w:hint="eastAsia" w:ascii="仿宋" w:hAnsi="仿宋" w:eastAsia="仿宋"/>
                <w:lang w:val="en-US" w:eastAsia="zh-CN"/>
              </w:rPr>
              <w:t>开关站改造率</w:t>
            </w:r>
            <w:r>
              <w:rPr>
                <w:rFonts w:hint="eastAsia" w:ascii="仿宋" w:hAnsi="仿宋" w:eastAsia="仿宋"/>
              </w:rPr>
              <w:t>的区域对比</w:t>
            </w:r>
            <w:r>
              <w:rPr>
                <w:rFonts w:hint="eastAsia" w:ascii="仿宋" w:hAnsi="仿宋" w:eastAsia="仿宋"/>
                <w:lang w:eastAsia="zh-CN"/>
              </w:rPr>
              <w:t>，</w:t>
            </w:r>
            <w:r>
              <w:rPr>
                <w:rFonts w:hint="eastAsia" w:ascii="仿宋" w:hAnsi="仿宋" w:eastAsia="仿宋"/>
                <w:lang w:val="en-US" w:eastAsia="zh-CN"/>
              </w:rPr>
              <w:t>实时明细支持按开关站名称和所属区域、投运状态查询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  <w:lang w:eastAsia="zh-CN"/>
              </w:rPr>
              <w:t>操作步骤</w:t>
            </w:r>
            <w:r>
              <w:rPr>
                <w:rFonts w:hint="eastAsia" w:ascii="仿宋" w:hAnsi="仿宋" w:eastAsia="仿宋"/>
                <w:b/>
              </w:rPr>
              <w:t>：</w:t>
            </w:r>
          </w:p>
          <w:p>
            <w:pPr>
              <w:rPr>
                <w:rFonts w:hint="default" w:ascii="仿宋" w:hAnsi="仿宋" w:eastAsia="仿宋"/>
                <w:b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</w:rPr>
              <w:t>1.指标首页点击</w:t>
            </w:r>
            <w:r>
              <w:rPr>
                <w:rFonts w:hint="eastAsia" w:ascii="仿宋" w:hAnsi="仿宋" w:eastAsia="仿宋"/>
                <w:b/>
                <w:lang w:val="en-US" w:eastAsia="zh-CN"/>
              </w:rPr>
              <w:t>开关站改造率字样或者点击其环图，跳转到二级页面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  <w:lang w:eastAsia="zh-CN"/>
              </w:rPr>
              <w:t>预期结果</w:t>
            </w:r>
            <w:r>
              <w:rPr>
                <w:rFonts w:hint="eastAsia" w:ascii="仿宋" w:hAnsi="仿宋" w:eastAsia="仿宋"/>
                <w:b/>
              </w:rPr>
              <w:t>：</w:t>
            </w:r>
          </w:p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5471160" cy="2715260"/>
                  <wp:effectExtent l="0" t="0" r="0" b="12700"/>
                  <wp:docPr id="6" name="图片 6" descr="d8dae772587a6ab2d42250d13034b4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d8dae772587a6ab2d42250d13034b4c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160" cy="2715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在开关站名称输入框里输入想要的查询的开关站，点击查询</w:t>
            </w:r>
          </w:p>
          <w:p>
            <w:pPr>
              <w:numPr>
                <w:ilvl w:val="0"/>
                <w:numId w:val="1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选择区域，点击查询</w:t>
            </w:r>
          </w:p>
          <w:p>
            <w:pPr>
              <w:numPr>
                <w:ilvl w:val="0"/>
                <w:numId w:val="1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选择投运状态点击查询</w:t>
            </w:r>
          </w:p>
          <w:p>
            <w:pPr>
              <w:rPr>
                <w:rFonts w:ascii="仿宋" w:hAnsi="仿宋" w:eastAsia="仿宋"/>
                <w:b/>
              </w:rPr>
            </w:pPr>
            <w:r>
              <w:rPr>
                <w:rFonts w:hint="eastAsia" w:ascii="仿宋" w:hAnsi="仿宋" w:eastAsia="仿宋"/>
                <w:b/>
                <w:lang w:eastAsia="zh-CN"/>
              </w:rPr>
              <w:t>预期结果</w:t>
            </w:r>
            <w:r>
              <w:rPr>
                <w:rFonts w:hint="eastAsia" w:ascii="仿宋" w:hAnsi="仿宋" w:eastAsia="仿宋"/>
                <w:b/>
              </w:rPr>
              <w:t>：</w:t>
            </w:r>
          </w:p>
          <w:p>
            <w:pPr>
              <w:numPr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实时明细能按照选择的区域、输入的开关站名称和投运状态查询</w:t>
            </w:r>
          </w:p>
          <w:p>
            <w:pPr>
              <w:numPr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环图和柱图能按照所属区域查询</w:t>
            </w:r>
            <w:bookmarkStart w:id="2" w:name="_GoBack"/>
            <w:bookmarkEnd w:id="2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hint="default" w:ascii="仿宋" w:hAnsi="仿宋" w:eastAsia="仿宋"/>
                <w:lang w:val="en-US" w:eastAsia="zh-CN"/>
              </w:rPr>
            </w:pPr>
            <w:r>
              <w:rPr>
                <w:rFonts w:hint="eastAsia" w:ascii="仿宋" w:hAnsi="仿宋" w:eastAsia="仿宋"/>
                <w:lang w:val="en-US" w:eastAsia="zh-CN"/>
              </w:rPr>
              <w:t>指标配置页面修改配置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操作步骤</w:t>
            </w:r>
            <w:r>
              <w:rPr>
                <w:rFonts w:ascii="仿宋" w:hAnsi="仿宋" w:eastAsia="仿宋"/>
                <w:color w:val="000000"/>
              </w:rPr>
              <w:t>：</w:t>
            </w:r>
          </w:p>
          <w:p>
            <w:pPr>
              <w:numPr>
                <w:ilvl w:val="0"/>
                <w:numId w:val="11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打开指标配置页面</w:t>
            </w:r>
          </w:p>
          <w:p>
            <w:pPr>
              <w:numPr>
                <w:ilvl w:val="0"/>
                <w:numId w:val="11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根据文字提示选择你需要的配置</w:t>
            </w:r>
          </w:p>
          <w:p>
            <w:pPr>
              <w:numPr>
                <w:ilvl w:val="0"/>
                <w:numId w:val="11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点击修改配置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预期结果</w:t>
            </w:r>
            <w:r>
              <w:rPr>
                <w:rFonts w:ascii="仿宋" w:hAnsi="仿宋" w:eastAsia="仿宋"/>
                <w:color w:val="000000"/>
              </w:rPr>
              <w:t>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1、打开指标页面，查询你配置的指标是否按预期结果展示正确的数据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461635" cy="2500630"/>
                  <wp:effectExtent l="0" t="0" r="9525" b="13970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635" cy="250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660" w:type="dxa"/>
            <w:tcBorders>
              <w:tl2br w:val="nil"/>
              <w:tr2bl w:val="nil"/>
            </w:tcBorders>
          </w:tcPr>
          <w:p>
            <w:pPr>
              <w:snapToGrid w:val="0"/>
              <w:rPr>
                <w:rFonts w:hint="default" w:ascii="仿宋" w:hAnsi="仿宋" w:eastAsia="仿宋"/>
                <w:lang w:val="en-US" w:eastAsia="zh-CN"/>
              </w:rPr>
            </w:pPr>
            <w:r>
              <w:rPr>
                <w:rFonts w:hint="eastAsia" w:ascii="仿宋" w:hAnsi="仿宋" w:eastAsia="仿宋"/>
                <w:lang w:val="en-US" w:eastAsia="zh-CN"/>
              </w:rPr>
              <w:t>指标配置页面执行定时任务</w:t>
            </w:r>
          </w:p>
        </w:tc>
        <w:tc>
          <w:tcPr>
            <w:tcW w:w="8826" w:type="dxa"/>
            <w:tcBorders>
              <w:tl2br w:val="nil"/>
              <w:tr2bl w:val="nil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操作步骤</w:t>
            </w:r>
            <w:r>
              <w:rPr>
                <w:rFonts w:ascii="仿宋" w:hAnsi="仿宋" w:eastAsia="仿宋"/>
                <w:color w:val="000000"/>
              </w:rPr>
              <w:t>：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1、打开指标配置页面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2、根据文字提示填写执行的日期和点击执行对应的任务</w:t>
            </w:r>
          </w:p>
          <w:p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预期结果</w:t>
            </w:r>
            <w:r>
              <w:rPr>
                <w:rFonts w:ascii="仿宋" w:hAnsi="仿宋" w:eastAsia="仿宋"/>
                <w:color w:val="000000"/>
              </w:rPr>
              <w:t>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1、打开指标页面，查询是否计算了该日期该指标</w:t>
            </w:r>
          </w:p>
          <w:p>
            <w:pPr>
              <w:numPr>
                <w:ilvl w:val="0"/>
                <w:numId w:val="0"/>
              </w:numPr>
            </w:pPr>
          </w:p>
        </w:tc>
      </w:tr>
    </w:tbl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B79375D"/>
    <w:multiLevelType w:val="singleLevel"/>
    <w:tmpl w:val="CB79375D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0B044995"/>
    <w:multiLevelType w:val="multilevel"/>
    <w:tmpl w:val="0B044995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BFAC556"/>
    <w:multiLevelType w:val="singleLevel"/>
    <w:tmpl w:val="0BFAC55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0E952786"/>
    <w:multiLevelType w:val="multilevel"/>
    <w:tmpl w:val="0E952786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F1084F0"/>
    <w:multiLevelType w:val="singleLevel"/>
    <w:tmpl w:val="1F1084F0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5">
    <w:nsid w:val="1F74063D"/>
    <w:multiLevelType w:val="singleLevel"/>
    <w:tmpl w:val="1F7406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2E22CE18"/>
    <w:multiLevelType w:val="singleLevel"/>
    <w:tmpl w:val="2E22CE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313F2DA7"/>
    <w:multiLevelType w:val="singleLevel"/>
    <w:tmpl w:val="313F2DA7"/>
    <w:lvl w:ilvl="0" w:tentative="0">
      <w:start w:val="2"/>
      <w:numFmt w:val="decimal"/>
      <w:suff w:val="nothing"/>
      <w:lvlText w:val="%1、"/>
      <w:lvlJc w:val="left"/>
    </w:lvl>
  </w:abstractNum>
  <w:abstractNum w:abstractNumId="8">
    <w:nsid w:val="337A57CC"/>
    <w:multiLevelType w:val="singleLevel"/>
    <w:tmpl w:val="337A57CC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4172046F"/>
    <w:multiLevelType w:val="multilevel"/>
    <w:tmpl w:val="4172046F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lvlText w:val="%1.%2"/>
      <w:lvlJc w:val="left"/>
      <w:pPr>
        <w:ind w:left="576" w:hanging="576"/>
      </w:p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color w:val="000000" w:themeColor="text1"/>
        <w14:textFill>
          <w14:solidFill>
            <w14:schemeClr w14:val="tx1"/>
          </w14:solidFill>
        </w14:textFill>
      </w:rPr>
    </w:lvl>
    <w:lvl w:ilvl="3" w:tentative="0">
      <w:start w:val="1"/>
      <w:numFmt w:val="decimal"/>
      <w:lvlText w:val="%1.%2.%3.%4"/>
      <w:lvlJc w:val="left"/>
      <w:pPr>
        <w:ind w:left="864" w:hanging="864"/>
      </w:pPr>
    </w:lvl>
    <w:lvl w:ilvl="4" w:tentative="0">
      <w:start w:val="1"/>
      <w:numFmt w:val="decimal"/>
      <w:lvlText w:val="%1.%2.%3.%4.%5"/>
      <w:lvlJc w:val="left"/>
      <w:pPr>
        <w:ind w:left="1008" w:hanging="1008"/>
      </w:pPr>
    </w:lvl>
    <w:lvl w:ilvl="5" w:tentative="0">
      <w:start w:val="1"/>
      <w:numFmt w:val="decimal"/>
      <w:lvlText w:val="%1.%2.%3.%4.%5.%6"/>
      <w:lvlJc w:val="left"/>
      <w:pPr>
        <w:ind w:left="1152" w:hanging="1152"/>
      </w:pPr>
    </w:lvl>
    <w:lvl w:ilvl="6" w:tentative="0">
      <w:start w:val="1"/>
      <w:numFmt w:val="decimal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743A1CBF"/>
    <w:multiLevelType w:val="multilevel"/>
    <w:tmpl w:val="743A1CBF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4"/>
  </w:num>
  <w:num w:numId="3">
    <w:abstractNumId w:val="3"/>
  </w:num>
  <w:num w:numId="4">
    <w:abstractNumId w:val="5"/>
  </w:num>
  <w:num w:numId="5">
    <w:abstractNumId w:val="0"/>
  </w:num>
  <w:num w:numId="6">
    <w:abstractNumId w:val="2"/>
  </w:num>
  <w:num w:numId="7">
    <w:abstractNumId w:val="1"/>
  </w:num>
  <w:num w:numId="8">
    <w:abstractNumId w:val="6"/>
  </w:num>
  <w:num w:numId="9">
    <w:abstractNumId w:val="10"/>
  </w:num>
  <w:num w:numId="10">
    <w:abstractNumId w:val="7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35488F"/>
    <w:rsid w:val="0F6A1BDF"/>
    <w:rsid w:val="29465567"/>
    <w:rsid w:val="334024E6"/>
    <w:rsid w:val="34727EA4"/>
    <w:rsid w:val="49F3182D"/>
    <w:rsid w:val="5AB644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iPriority="0" w:semiHidden="0" w:name="Table Grid"/>
    <w:lsdException w:unhideWhenUsed="0" w:uiPriority="0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8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3"/>
    <w:basedOn w:val="1"/>
    <w:next w:val="1"/>
    <w:unhideWhenUsed/>
    <w:qFormat/>
    <w:uiPriority w:val="39"/>
    <w:pPr>
      <w:ind w:left="840" w:leftChars="400"/>
    </w:pPr>
  </w:style>
  <w:style w:type="paragraph" w:styleId="4">
    <w:name w:val="toc 1"/>
    <w:basedOn w:val="1"/>
    <w:next w:val="1"/>
    <w:unhideWhenUsed/>
    <w:qFormat/>
    <w:uiPriority w:val="39"/>
  </w:style>
  <w:style w:type="paragraph" w:styleId="5">
    <w:name w:val="toc 2"/>
    <w:basedOn w:val="1"/>
    <w:next w:val="1"/>
    <w:unhideWhenUsed/>
    <w:qFormat/>
    <w:uiPriority w:val="39"/>
    <w:pPr>
      <w:ind w:left="420" w:leftChars="200"/>
    </w:pPr>
  </w:style>
  <w:style w:type="table" w:styleId="7">
    <w:name w:val="Table Grid"/>
    <w:basedOn w:val="6"/>
    <w:unhideWhenUsed/>
    <w:qFormat/>
    <w:uiPriority w:val="0"/>
    <w:rPr>
      <w:rFonts w:ascii="Times New Roman" w:hAnsi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9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0">
    <w:name w:val="List Paragraph"/>
    <w:basedOn w:val="1"/>
    <w:qFormat/>
    <w:uiPriority w:val="99"/>
    <w:pPr>
      <w:ind w:firstLine="420" w:firstLineChars="200"/>
    </w:pPr>
    <w:rPr>
      <w:szCs w:val="22"/>
    </w:rPr>
  </w:style>
  <w:style w:type="character" w:customStyle="1" w:styleId="11">
    <w:name w:val="15"/>
    <w:basedOn w:val="8"/>
    <w:qFormat/>
    <w:uiPriority w:val="0"/>
    <w:rPr>
      <w:rFonts w:hint="default" w:ascii="等线" w:hAnsi="等线"/>
      <w:color w:val="0563C1"/>
      <w:u w:val="single"/>
    </w:rPr>
  </w:style>
  <w:style w:type="paragraph" w:styleId="12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3">
    <w:name w:val="表格标题"/>
    <w:basedOn w:val="1"/>
    <w:qFormat/>
    <w:uiPriority w:val="0"/>
    <w:pPr>
      <w:adjustRightInd w:val="0"/>
    </w:pPr>
    <w:rPr>
      <w:rFonts w:ascii="Times New Roman" w:hAnsi="Times New Roman" w:eastAsia="宋体" w:cs="Times New Roman"/>
      <w:b/>
      <w:kern w:val="0"/>
      <w:szCs w:val="20"/>
    </w:rPr>
  </w:style>
  <w:style w:type="paragraph" w:customStyle="1" w:styleId="14">
    <w:name w:val="表格文本"/>
    <w:basedOn w:val="1"/>
    <w:qFormat/>
    <w:uiPriority w:val="0"/>
    <w:pPr>
      <w:adjustRightInd w:val="0"/>
    </w:pPr>
    <w:rPr>
      <w:rFonts w:hint="eastAsia" w:ascii="宋体" w:hAnsi="宋体" w:eastAsia="宋体" w:cs="Times New Roman"/>
      <w:kern w:val="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customXml" Target="../customXml/item1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yn</dc:creator>
  <cp:lastModifiedBy>郁楠</cp:lastModifiedBy>
  <dcterms:modified xsi:type="dcterms:W3CDTF">2020-11-04T08:47:26Z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